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381B" w14:textId="77777777" w:rsidR="009F1059" w:rsidRPr="00223AA1" w:rsidRDefault="009F1059" w:rsidP="009F1059">
      <w:pPr>
        <w:pStyle w:val="TableText"/>
        <w:jc w:val="center"/>
        <w:rPr>
          <w:rFonts w:ascii="Calibri" w:hAnsi="Calibri"/>
          <w:b/>
        </w:rPr>
      </w:pPr>
    </w:p>
    <w:p w14:paraId="3D695C5E" w14:textId="77777777" w:rsidR="009F1059" w:rsidRPr="00223AA1" w:rsidRDefault="009F1059" w:rsidP="009F1059">
      <w:pPr>
        <w:rPr>
          <w:rFonts w:ascii="Calibri" w:hAnsi="Calibri"/>
        </w:rPr>
      </w:pPr>
    </w:p>
    <w:p w14:paraId="0E096608" w14:textId="77777777" w:rsidR="009F1059" w:rsidRPr="00223AA1" w:rsidRDefault="009F1059" w:rsidP="009F1059">
      <w:pPr>
        <w:rPr>
          <w:rFonts w:ascii="Calibri" w:hAnsi="Calibri"/>
        </w:rPr>
      </w:pPr>
    </w:p>
    <w:p w14:paraId="199BF941" w14:textId="77777777" w:rsidR="009F1059" w:rsidRPr="00223AA1" w:rsidRDefault="009F1059" w:rsidP="009F1059">
      <w:pPr>
        <w:jc w:val="both"/>
        <w:rPr>
          <w:rFonts w:ascii="Calibri" w:eastAsia="Times New Roman" w:hAnsi="Calibri"/>
          <w:i/>
          <w:sz w:val="28"/>
          <w:szCs w:val="28"/>
        </w:rPr>
      </w:pPr>
    </w:p>
    <w:p w14:paraId="0FB5FCDF" w14:textId="77777777" w:rsidR="009F1059" w:rsidRDefault="009F1059" w:rsidP="009F1059">
      <w:pPr>
        <w:jc w:val="center"/>
        <w:rPr>
          <w:rFonts w:ascii="Arial" w:hAnsi="Arial" w:cs="Arial"/>
          <w:b/>
          <w:sz w:val="40"/>
          <w:szCs w:val="40"/>
        </w:rPr>
      </w:pPr>
    </w:p>
    <w:p w14:paraId="53B2AAB6" w14:textId="77777777" w:rsidR="009F1059" w:rsidRDefault="009F1059" w:rsidP="009F105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084BEEB3" w14:textId="77777777" w:rsidR="009F1059" w:rsidRDefault="009F1059" w:rsidP="009F1059">
      <w:pPr>
        <w:jc w:val="center"/>
      </w:pPr>
      <w:r>
        <w:rPr>
          <w:rFonts w:ascii="Arial" w:hAnsi="Arial" w:cs="Arial"/>
          <w:b/>
          <w:sz w:val="40"/>
          <w:szCs w:val="40"/>
        </w:rPr>
        <w:t>(HERMIT)</w:t>
      </w:r>
    </w:p>
    <w:p w14:paraId="6410EFB0" w14:textId="77777777" w:rsidR="009F1059" w:rsidRDefault="009F1059" w:rsidP="009F1059"/>
    <w:p w14:paraId="78C828A6" w14:textId="77777777" w:rsidR="009F1059" w:rsidRDefault="009F1059" w:rsidP="009F1059">
      <w:pPr>
        <w:jc w:val="center"/>
        <w:rPr>
          <w:rFonts w:ascii="Arial" w:hAnsi="Arial" w:cs="Arial"/>
          <w:b/>
          <w:sz w:val="40"/>
          <w:szCs w:val="40"/>
        </w:rPr>
      </w:pPr>
    </w:p>
    <w:p w14:paraId="31CC4FDB" w14:textId="77777777" w:rsidR="009F1059" w:rsidRDefault="009F1059" w:rsidP="009F1059">
      <w:pPr>
        <w:jc w:val="center"/>
        <w:rPr>
          <w:rFonts w:ascii="Arial" w:hAnsi="Arial" w:cs="Arial"/>
          <w:b/>
          <w:sz w:val="40"/>
          <w:szCs w:val="40"/>
        </w:rPr>
      </w:pPr>
    </w:p>
    <w:p w14:paraId="06205F9A" w14:textId="77777777" w:rsidR="009F1059" w:rsidRDefault="009F1059" w:rsidP="009F1059">
      <w:pPr>
        <w:jc w:val="center"/>
        <w:rPr>
          <w:rFonts w:ascii="Arial" w:hAnsi="Arial" w:cs="Arial"/>
          <w:b/>
          <w:sz w:val="40"/>
          <w:szCs w:val="40"/>
        </w:rPr>
      </w:pPr>
      <w:r w:rsidRPr="000B216A">
        <w:rPr>
          <w:rFonts w:ascii="Arial" w:hAnsi="Arial" w:cs="Arial"/>
          <w:b/>
          <w:sz w:val="40"/>
          <w:szCs w:val="40"/>
        </w:rPr>
        <w:t>HE</w:t>
      </w:r>
      <w:r>
        <w:rPr>
          <w:rFonts w:ascii="Arial" w:hAnsi="Arial" w:cs="Arial"/>
          <w:b/>
          <w:sz w:val="40"/>
          <w:szCs w:val="40"/>
        </w:rPr>
        <w:t>RMIT System Changes – Release 6.0</w:t>
      </w:r>
    </w:p>
    <w:p w14:paraId="23003EA9" w14:textId="77777777" w:rsidR="009F1059" w:rsidRDefault="009F1059" w:rsidP="009F1059">
      <w:pPr>
        <w:jc w:val="center"/>
        <w:rPr>
          <w:rFonts w:ascii="Arial" w:hAnsi="Arial" w:cs="Arial"/>
          <w:b/>
          <w:sz w:val="32"/>
          <w:szCs w:val="32"/>
        </w:rPr>
      </w:pPr>
    </w:p>
    <w:p w14:paraId="5B709736" w14:textId="1AABFDF3" w:rsidR="009F1059" w:rsidRPr="00B24DB9" w:rsidRDefault="009F1059" w:rsidP="009F1059">
      <w:pPr>
        <w:jc w:val="center"/>
        <w:rPr>
          <w:rFonts w:ascii="Arial" w:hAnsi="Arial" w:cs="Arial"/>
          <w:b/>
          <w:sz w:val="32"/>
          <w:szCs w:val="32"/>
        </w:rPr>
      </w:pPr>
      <w:r w:rsidRPr="00B24DB9">
        <w:rPr>
          <w:rFonts w:ascii="Arial" w:hAnsi="Arial" w:cs="Arial"/>
          <w:b/>
          <w:sz w:val="32"/>
          <w:szCs w:val="32"/>
        </w:rPr>
        <w:t xml:space="preserve">Release Date: </w:t>
      </w:r>
      <w:r w:rsidR="002662C9">
        <w:rPr>
          <w:rFonts w:ascii="Arial" w:hAnsi="Arial" w:cs="Arial"/>
          <w:b/>
          <w:sz w:val="32"/>
          <w:szCs w:val="32"/>
        </w:rPr>
        <w:t>04/25/20</w:t>
      </w:r>
    </w:p>
    <w:p w14:paraId="0965C6D7" w14:textId="1E719E25" w:rsidR="009F1059" w:rsidRPr="00B24DB9" w:rsidRDefault="009F1059" w:rsidP="009F1059">
      <w:pPr>
        <w:jc w:val="center"/>
        <w:rPr>
          <w:rFonts w:ascii="Arial" w:hAnsi="Arial" w:cs="Arial"/>
          <w:b/>
          <w:sz w:val="32"/>
          <w:szCs w:val="32"/>
        </w:rPr>
      </w:pPr>
      <w:r>
        <w:rPr>
          <w:rFonts w:ascii="Arial" w:hAnsi="Arial" w:cs="Arial"/>
          <w:b/>
          <w:sz w:val="32"/>
          <w:szCs w:val="32"/>
        </w:rPr>
        <w:t xml:space="preserve">Document Date: </w:t>
      </w:r>
      <w:r w:rsidR="00255ABA">
        <w:rPr>
          <w:rFonts w:ascii="Arial" w:hAnsi="Arial" w:cs="Arial"/>
          <w:b/>
          <w:sz w:val="32"/>
          <w:szCs w:val="32"/>
        </w:rPr>
        <w:t>04/2</w:t>
      </w:r>
      <w:r w:rsidR="004E6F49">
        <w:rPr>
          <w:rFonts w:ascii="Arial" w:hAnsi="Arial" w:cs="Arial"/>
          <w:b/>
          <w:sz w:val="32"/>
          <w:szCs w:val="32"/>
        </w:rPr>
        <w:t>1</w:t>
      </w:r>
      <w:r w:rsidR="002662C9">
        <w:rPr>
          <w:rFonts w:ascii="Arial" w:hAnsi="Arial" w:cs="Arial"/>
          <w:b/>
          <w:sz w:val="32"/>
          <w:szCs w:val="32"/>
        </w:rPr>
        <w:t>/</w:t>
      </w:r>
      <w:r w:rsidR="003260A6">
        <w:rPr>
          <w:rFonts w:ascii="Arial" w:hAnsi="Arial" w:cs="Arial"/>
          <w:b/>
          <w:sz w:val="32"/>
          <w:szCs w:val="32"/>
        </w:rPr>
        <w:t>20</w:t>
      </w:r>
    </w:p>
    <w:p w14:paraId="2089DFE1" w14:textId="77777777" w:rsidR="009F1059" w:rsidRPr="00B24DB9" w:rsidRDefault="009F1059" w:rsidP="009F1059">
      <w:pPr>
        <w:pStyle w:val="ColumnHeading"/>
        <w:rPr>
          <w:sz w:val="32"/>
          <w:szCs w:val="32"/>
        </w:rPr>
      </w:pPr>
      <w:r w:rsidRPr="00B24DB9">
        <w:rPr>
          <w:sz w:val="32"/>
          <w:szCs w:val="32"/>
        </w:rPr>
        <w:tab/>
      </w:r>
    </w:p>
    <w:p w14:paraId="645E6FEF" w14:textId="00C7068F" w:rsidR="009F1059" w:rsidRPr="003260A6" w:rsidRDefault="003260A6" w:rsidP="009F1059">
      <w:pPr>
        <w:pStyle w:val="ColumnHeading"/>
        <w:rPr>
          <w:sz w:val="32"/>
          <w:szCs w:val="32"/>
        </w:rPr>
      </w:pPr>
      <w:r w:rsidRPr="003260A6">
        <w:rPr>
          <w:sz w:val="32"/>
          <w:szCs w:val="32"/>
        </w:rPr>
        <w:t>April</w:t>
      </w:r>
      <w:r w:rsidR="009F1059" w:rsidRPr="003260A6">
        <w:rPr>
          <w:sz w:val="32"/>
          <w:szCs w:val="32"/>
        </w:rPr>
        <w:t xml:space="preserve"> 2020</w:t>
      </w:r>
    </w:p>
    <w:p w14:paraId="15F922AE" w14:textId="77777777" w:rsidR="009F1059" w:rsidRDefault="009F1059" w:rsidP="009F1059">
      <w:pPr>
        <w:pStyle w:val="ColumnHeading"/>
        <w:rPr>
          <w:sz w:val="32"/>
          <w:szCs w:val="32"/>
        </w:rPr>
      </w:pPr>
    </w:p>
    <w:p w14:paraId="11B4348C" w14:textId="77777777" w:rsidR="009F1059" w:rsidRPr="00B24DB9" w:rsidRDefault="009F1059" w:rsidP="009F1059">
      <w:pPr>
        <w:pStyle w:val="ColumnHeading"/>
        <w:rPr>
          <w:sz w:val="32"/>
          <w:szCs w:val="32"/>
        </w:rPr>
      </w:pPr>
    </w:p>
    <w:p w14:paraId="49508F56" w14:textId="77777777" w:rsidR="009F1059" w:rsidRPr="00223AA1" w:rsidRDefault="009F1059" w:rsidP="009F1059">
      <w:pPr>
        <w:rPr>
          <w:rFonts w:ascii="Calibri" w:hAnsi="Calibri"/>
        </w:rPr>
      </w:pPr>
    </w:p>
    <w:p w14:paraId="3297C417" w14:textId="77777777" w:rsidR="009F1059" w:rsidRPr="00223AA1" w:rsidRDefault="009F1059" w:rsidP="009F1059">
      <w:pPr>
        <w:rPr>
          <w:rFonts w:ascii="Calibri" w:hAnsi="Calibri"/>
        </w:rPr>
      </w:pPr>
    </w:p>
    <w:p w14:paraId="034A64C6" w14:textId="77777777" w:rsidR="009F1059" w:rsidRPr="00223AA1" w:rsidRDefault="009F1059" w:rsidP="009F1059">
      <w:pPr>
        <w:rPr>
          <w:rFonts w:ascii="Calibri" w:hAnsi="Calibri"/>
        </w:rPr>
      </w:pPr>
    </w:p>
    <w:p w14:paraId="5808BF2B" w14:textId="77777777" w:rsidR="009F1059" w:rsidRPr="00223AA1" w:rsidRDefault="009F1059" w:rsidP="009F1059">
      <w:pPr>
        <w:rPr>
          <w:rFonts w:ascii="Calibri" w:hAnsi="Calibri"/>
        </w:rPr>
      </w:pPr>
    </w:p>
    <w:p w14:paraId="629ABA26" w14:textId="77777777" w:rsidR="009F1059" w:rsidRDefault="009F1059" w:rsidP="009F1059">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64E4395E" w14:textId="77777777" w:rsidR="009F1059" w:rsidRPr="00223AA1" w:rsidRDefault="009F1059" w:rsidP="009F1059">
      <w:pPr>
        <w:jc w:val="center"/>
        <w:rPr>
          <w:rFonts w:ascii="Calibri" w:eastAsia="Times New Roman" w:hAnsi="Calibri" w:cs="Arial"/>
          <w:sz w:val="20"/>
          <w:szCs w:val="20"/>
        </w:rPr>
        <w:sectPr w:rsidR="009F1059" w:rsidRPr="00223AA1" w:rsidSect="003951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279A4C4" w14:textId="77777777" w:rsidR="009F1059" w:rsidRPr="00FF481C" w:rsidRDefault="009F1059" w:rsidP="009F1059">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FB2AFF9" w14:textId="77777777" w:rsidR="009F1059" w:rsidRDefault="009F1059" w:rsidP="009F1059">
      <w:pPr>
        <w:rPr>
          <w:rFonts w:ascii="Calibri" w:hAnsi="Calibri"/>
        </w:rPr>
      </w:pPr>
      <w:r w:rsidRPr="00F03598">
        <w:rPr>
          <w:rFonts w:ascii="Calibri" w:hAnsi="Calibri"/>
        </w:rPr>
        <w:t xml:space="preserve">The </w:t>
      </w:r>
      <w:r w:rsidRPr="00C949B2">
        <w:rPr>
          <w:rFonts w:ascii="Calibri" w:hAnsi="Calibri"/>
        </w:rPr>
        <w:t xml:space="preserve">Home Equity Reverse Mortgage Information Technology (HERMIT) </w:t>
      </w:r>
      <w:r>
        <w:rPr>
          <w:rFonts w:ascii="Calibri" w:hAnsi="Calibri"/>
        </w:rPr>
        <w:t xml:space="preserve">software </w:t>
      </w:r>
      <w:r w:rsidRPr="00F03598">
        <w:rPr>
          <w:rFonts w:ascii="Calibri" w:hAnsi="Calibri"/>
        </w:rPr>
        <w:t xml:space="preserve">release version </w:t>
      </w:r>
      <w:r>
        <w:rPr>
          <w:rFonts w:ascii="Calibri" w:hAnsi="Calibri"/>
        </w:rPr>
        <w:t xml:space="preserve">6.0 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7515A2D8" w14:textId="77777777" w:rsidR="009F1059" w:rsidRPr="00210D33" w:rsidRDefault="009F1059" w:rsidP="009F1059">
          <w:pPr>
            <w:pStyle w:val="TOCHeading"/>
            <w:jc w:val="center"/>
            <w:rPr>
              <w:u w:val="single"/>
            </w:rPr>
          </w:pPr>
          <w:r w:rsidRPr="00210D33">
            <w:rPr>
              <w:u w:val="single"/>
            </w:rPr>
            <w:t>Table of Contents</w:t>
          </w:r>
        </w:p>
        <w:p w14:paraId="0807E3B7" w14:textId="0557810A" w:rsidR="00D04C40" w:rsidRDefault="009F105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38346190" w:history="1">
            <w:r w:rsidR="00D04C40" w:rsidRPr="00561A79">
              <w:rPr>
                <w:rStyle w:val="Hyperlink"/>
                <w:noProof/>
              </w:rPr>
              <w:t>Servicer Related Changes</w:t>
            </w:r>
            <w:r w:rsidR="00D04C40">
              <w:rPr>
                <w:noProof/>
                <w:webHidden/>
              </w:rPr>
              <w:tab/>
            </w:r>
            <w:r w:rsidR="00D04C40">
              <w:rPr>
                <w:noProof/>
                <w:webHidden/>
              </w:rPr>
              <w:fldChar w:fldCharType="begin"/>
            </w:r>
            <w:r w:rsidR="00D04C40">
              <w:rPr>
                <w:noProof/>
                <w:webHidden/>
              </w:rPr>
              <w:instrText xml:space="preserve"> PAGEREF _Toc38346190 \h </w:instrText>
            </w:r>
            <w:r w:rsidR="00D04C40">
              <w:rPr>
                <w:noProof/>
                <w:webHidden/>
              </w:rPr>
            </w:r>
            <w:r w:rsidR="00D04C40">
              <w:rPr>
                <w:noProof/>
                <w:webHidden/>
              </w:rPr>
              <w:fldChar w:fldCharType="separate"/>
            </w:r>
            <w:r w:rsidR="00D04C40">
              <w:rPr>
                <w:noProof/>
                <w:webHidden/>
              </w:rPr>
              <w:t>2</w:t>
            </w:r>
            <w:r w:rsidR="00D04C40">
              <w:rPr>
                <w:noProof/>
                <w:webHidden/>
              </w:rPr>
              <w:fldChar w:fldCharType="end"/>
            </w:r>
          </w:hyperlink>
        </w:p>
        <w:p w14:paraId="31B79DDA" w14:textId="62078FF0" w:rsidR="00D04C40" w:rsidRDefault="00F54DDB">
          <w:pPr>
            <w:pStyle w:val="TOC2"/>
            <w:rPr>
              <w:rFonts w:asciiTheme="minorHAnsi" w:eastAsiaTheme="minorEastAsia" w:hAnsiTheme="minorHAnsi" w:cstheme="minorBidi"/>
            </w:rPr>
          </w:pPr>
          <w:hyperlink w:anchor="_Toc38346191" w:history="1">
            <w:r w:rsidR="00D04C40" w:rsidRPr="00561A79">
              <w:rPr>
                <w:rStyle w:val="Hyperlink"/>
              </w:rPr>
              <w:t>1.</w:t>
            </w:r>
            <w:r w:rsidR="00D04C40">
              <w:rPr>
                <w:rFonts w:asciiTheme="minorHAnsi" w:eastAsiaTheme="minorEastAsia" w:hAnsiTheme="minorHAnsi" w:cstheme="minorBidi"/>
              </w:rPr>
              <w:tab/>
            </w:r>
            <w:r w:rsidR="00D04C40" w:rsidRPr="00561A79">
              <w:rPr>
                <w:rStyle w:val="Hyperlink"/>
              </w:rPr>
              <w:t>Curtailment of CT22 MOE Assignment when timeline not initiated within 180 days from latest borrower death date</w:t>
            </w:r>
            <w:r w:rsidR="00D04C40">
              <w:rPr>
                <w:webHidden/>
              </w:rPr>
              <w:tab/>
            </w:r>
            <w:r w:rsidR="00D04C40">
              <w:rPr>
                <w:webHidden/>
              </w:rPr>
              <w:fldChar w:fldCharType="begin"/>
            </w:r>
            <w:r w:rsidR="00D04C40">
              <w:rPr>
                <w:webHidden/>
              </w:rPr>
              <w:instrText xml:space="preserve"> PAGEREF _Toc38346191 \h </w:instrText>
            </w:r>
            <w:r w:rsidR="00D04C40">
              <w:rPr>
                <w:webHidden/>
              </w:rPr>
            </w:r>
            <w:r w:rsidR="00D04C40">
              <w:rPr>
                <w:webHidden/>
              </w:rPr>
              <w:fldChar w:fldCharType="separate"/>
            </w:r>
            <w:r w:rsidR="00D04C40">
              <w:rPr>
                <w:webHidden/>
              </w:rPr>
              <w:t>2</w:t>
            </w:r>
            <w:r w:rsidR="00D04C40">
              <w:rPr>
                <w:webHidden/>
              </w:rPr>
              <w:fldChar w:fldCharType="end"/>
            </w:r>
          </w:hyperlink>
        </w:p>
        <w:p w14:paraId="6C2F7AC7" w14:textId="457236F7" w:rsidR="00D04C40" w:rsidRDefault="00F54DDB">
          <w:pPr>
            <w:pStyle w:val="TOC2"/>
            <w:rPr>
              <w:rFonts w:asciiTheme="minorHAnsi" w:eastAsiaTheme="minorEastAsia" w:hAnsiTheme="minorHAnsi" w:cstheme="minorBidi"/>
            </w:rPr>
          </w:pPr>
          <w:hyperlink w:anchor="_Toc38346192" w:history="1">
            <w:r w:rsidR="00D04C40" w:rsidRPr="00561A79">
              <w:rPr>
                <w:rStyle w:val="Hyperlink"/>
              </w:rPr>
              <w:t>2.</w:t>
            </w:r>
            <w:r w:rsidR="00D04C40">
              <w:rPr>
                <w:rFonts w:asciiTheme="minorHAnsi" w:eastAsiaTheme="minorEastAsia" w:hAnsiTheme="minorHAnsi" w:cstheme="minorBidi"/>
              </w:rPr>
              <w:tab/>
            </w:r>
            <w:r w:rsidR="00D04C40" w:rsidRPr="00561A79">
              <w:rPr>
                <w:rStyle w:val="Hyperlink"/>
              </w:rPr>
              <w:t>Reports: Update field Claim Paid Amt on Claims Detail Report</w:t>
            </w:r>
            <w:r w:rsidR="00D04C40">
              <w:rPr>
                <w:webHidden/>
              </w:rPr>
              <w:tab/>
            </w:r>
            <w:r w:rsidR="00D04C40">
              <w:rPr>
                <w:webHidden/>
              </w:rPr>
              <w:fldChar w:fldCharType="begin"/>
            </w:r>
            <w:r w:rsidR="00D04C40">
              <w:rPr>
                <w:webHidden/>
              </w:rPr>
              <w:instrText xml:space="preserve"> PAGEREF _Toc38346192 \h </w:instrText>
            </w:r>
            <w:r w:rsidR="00D04C40">
              <w:rPr>
                <w:webHidden/>
              </w:rPr>
            </w:r>
            <w:r w:rsidR="00D04C40">
              <w:rPr>
                <w:webHidden/>
              </w:rPr>
              <w:fldChar w:fldCharType="separate"/>
            </w:r>
            <w:r w:rsidR="00D04C40">
              <w:rPr>
                <w:webHidden/>
              </w:rPr>
              <w:t>5</w:t>
            </w:r>
            <w:r w:rsidR="00D04C40">
              <w:rPr>
                <w:webHidden/>
              </w:rPr>
              <w:fldChar w:fldCharType="end"/>
            </w:r>
          </w:hyperlink>
        </w:p>
        <w:p w14:paraId="7486022D" w14:textId="4D208573" w:rsidR="00D04C40" w:rsidRDefault="00F54DDB">
          <w:pPr>
            <w:pStyle w:val="TOC2"/>
            <w:rPr>
              <w:rFonts w:asciiTheme="minorHAnsi" w:eastAsiaTheme="minorEastAsia" w:hAnsiTheme="minorHAnsi" w:cstheme="minorBidi"/>
            </w:rPr>
          </w:pPr>
          <w:hyperlink w:anchor="_Toc38346193" w:history="1">
            <w:r w:rsidR="00D04C40" w:rsidRPr="00561A79">
              <w:rPr>
                <w:rStyle w:val="Hyperlink"/>
              </w:rPr>
              <w:t>3.</w:t>
            </w:r>
            <w:r w:rsidR="00D04C40">
              <w:rPr>
                <w:rFonts w:asciiTheme="minorHAnsi" w:eastAsiaTheme="minorEastAsia" w:hAnsiTheme="minorHAnsi" w:cstheme="minorBidi"/>
              </w:rPr>
              <w:tab/>
            </w:r>
            <w:r w:rsidR="00D04C40" w:rsidRPr="00561A79">
              <w:rPr>
                <w:rStyle w:val="Hyperlink"/>
              </w:rPr>
              <w:t>Claims Warning Message for Short Sale Claims for D&amp;P Event</w:t>
            </w:r>
            <w:r w:rsidR="00D04C40">
              <w:rPr>
                <w:webHidden/>
              </w:rPr>
              <w:tab/>
            </w:r>
            <w:r w:rsidR="00D04C40">
              <w:rPr>
                <w:webHidden/>
              </w:rPr>
              <w:fldChar w:fldCharType="begin"/>
            </w:r>
            <w:r w:rsidR="00D04C40">
              <w:rPr>
                <w:webHidden/>
              </w:rPr>
              <w:instrText xml:space="preserve"> PAGEREF _Toc38346193 \h </w:instrText>
            </w:r>
            <w:r w:rsidR="00D04C40">
              <w:rPr>
                <w:webHidden/>
              </w:rPr>
            </w:r>
            <w:r w:rsidR="00D04C40">
              <w:rPr>
                <w:webHidden/>
              </w:rPr>
              <w:fldChar w:fldCharType="separate"/>
            </w:r>
            <w:r w:rsidR="00D04C40">
              <w:rPr>
                <w:webHidden/>
              </w:rPr>
              <w:t>5</w:t>
            </w:r>
            <w:r w:rsidR="00D04C40">
              <w:rPr>
                <w:webHidden/>
              </w:rPr>
              <w:fldChar w:fldCharType="end"/>
            </w:r>
          </w:hyperlink>
        </w:p>
        <w:p w14:paraId="540E691D" w14:textId="03F48419" w:rsidR="00D04C40" w:rsidRDefault="00F54DDB">
          <w:pPr>
            <w:pStyle w:val="TOC2"/>
            <w:rPr>
              <w:rFonts w:asciiTheme="minorHAnsi" w:eastAsiaTheme="minorEastAsia" w:hAnsiTheme="minorHAnsi" w:cstheme="minorBidi"/>
            </w:rPr>
          </w:pPr>
          <w:hyperlink w:anchor="_Toc38346194" w:history="1">
            <w:r w:rsidR="00D04C40" w:rsidRPr="00561A79">
              <w:rPr>
                <w:rStyle w:val="Hyperlink"/>
              </w:rPr>
              <w:t>4.</w:t>
            </w:r>
            <w:r w:rsidR="00D04C40">
              <w:rPr>
                <w:rFonts w:asciiTheme="minorHAnsi" w:eastAsiaTheme="minorEastAsia" w:hAnsiTheme="minorHAnsi" w:cstheme="minorBidi"/>
              </w:rPr>
              <w:tab/>
            </w:r>
            <w:r w:rsidR="00D04C40" w:rsidRPr="00561A79">
              <w:rPr>
                <w:rStyle w:val="Hyperlink"/>
              </w:rPr>
              <w:t>Claims Block 121c - Recalculate DBI on CT24 when Curtailment Date is changed</w:t>
            </w:r>
            <w:r w:rsidR="00D04C40">
              <w:rPr>
                <w:webHidden/>
              </w:rPr>
              <w:tab/>
            </w:r>
            <w:r w:rsidR="00D04C40">
              <w:rPr>
                <w:webHidden/>
              </w:rPr>
              <w:fldChar w:fldCharType="begin"/>
            </w:r>
            <w:r w:rsidR="00D04C40">
              <w:rPr>
                <w:webHidden/>
              </w:rPr>
              <w:instrText xml:space="preserve"> PAGEREF _Toc38346194 \h </w:instrText>
            </w:r>
            <w:r w:rsidR="00D04C40">
              <w:rPr>
                <w:webHidden/>
              </w:rPr>
            </w:r>
            <w:r w:rsidR="00D04C40">
              <w:rPr>
                <w:webHidden/>
              </w:rPr>
              <w:fldChar w:fldCharType="separate"/>
            </w:r>
            <w:r w:rsidR="00D04C40">
              <w:rPr>
                <w:webHidden/>
              </w:rPr>
              <w:t>7</w:t>
            </w:r>
            <w:r w:rsidR="00D04C40">
              <w:rPr>
                <w:webHidden/>
              </w:rPr>
              <w:fldChar w:fldCharType="end"/>
            </w:r>
          </w:hyperlink>
        </w:p>
        <w:p w14:paraId="47E3659C" w14:textId="0DFE6953" w:rsidR="00D04C40" w:rsidRDefault="00F54DDB">
          <w:pPr>
            <w:pStyle w:val="TOC1"/>
            <w:rPr>
              <w:rFonts w:asciiTheme="minorHAnsi" w:eastAsiaTheme="minorEastAsia" w:hAnsiTheme="minorHAnsi" w:cstheme="minorBidi"/>
              <w:b w:val="0"/>
              <w:caps w:val="0"/>
              <w:noProof/>
            </w:rPr>
          </w:pPr>
          <w:hyperlink w:anchor="_Toc38346195" w:history="1">
            <w:r w:rsidR="00D04C40" w:rsidRPr="00561A79">
              <w:rPr>
                <w:rStyle w:val="Hyperlink"/>
                <w:noProof/>
              </w:rPr>
              <w:t>NSC Related Changes</w:t>
            </w:r>
            <w:r w:rsidR="00D04C40">
              <w:rPr>
                <w:noProof/>
                <w:webHidden/>
              </w:rPr>
              <w:tab/>
            </w:r>
            <w:r w:rsidR="00D04C40">
              <w:rPr>
                <w:noProof/>
                <w:webHidden/>
              </w:rPr>
              <w:fldChar w:fldCharType="begin"/>
            </w:r>
            <w:r w:rsidR="00D04C40">
              <w:rPr>
                <w:noProof/>
                <w:webHidden/>
              </w:rPr>
              <w:instrText xml:space="preserve"> PAGEREF _Toc38346195 \h </w:instrText>
            </w:r>
            <w:r w:rsidR="00D04C40">
              <w:rPr>
                <w:noProof/>
                <w:webHidden/>
              </w:rPr>
            </w:r>
            <w:r w:rsidR="00D04C40">
              <w:rPr>
                <w:noProof/>
                <w:webHidden/>
              </w:rPr>
              <w:fldChar w:fldCharType="separate"/>
            </w:r>
            <w:r w:rsidR="00D04C40">
              <w:rPr>
                <w:noProof/>
                <w:webHidden/>
              </w:rPr>
              <w:t>13</w:t>
            </w:r>
            <w:r w:rsidR="00D04C40">
              <w:rPr>
                <w:noProof/>
                <w:webHidden/>
              </w:rPr>
              <w:fldChar w:fldCharType="end"/>
            </w:r>
          </w:hyperlink>
        </w:p>
        <w:p w14:paraId="79BDF6F9" w14:textId="6DD37912" w:rsidR="00D04C40" w:rsidRDefault="00F54DDB">
          <w:pPr>
            <w:pStyle w:val="TOC2"/>
            <w:rPr>
              <w:rFonts w:asciiTheme="minorHAnsi" w:eastAsiaTheme="minorEastAsia" w:hAnsiTheme="minorHAnsi" w:cstheme="minorBidi"/>
            </w:rPr>
          </w:pPr>
          <w:hyperlink w:anchor="_Toc38346196" w:history="1">
            <w:r w:rsidR="00D04C40" w:rsidRPr="00561A79">
              <w:rPr>
                <w:rStyle w:val="Hyperlink"/>
              </w:rPr>
              <w:t>5.</w:t>
            </w:r>
            <w:r w:rsidR="00D04C40">
              <w:rPr>
                <w:rFonts w:asciiTheme="minorHAnsi" w:eastAsiaTheme="minorEastAsia" w:hAnsiTheme="minorHAnsi" w:cstheme="minorBidi"/>
              </w:rPr>
              <w:tab/>
            </w:r>
            <w:r w:rsidR="00D04C40" w:rsidRPr="00561A79">
              <w:rPr>
                <w:rStyle w:val="Hyperlink"/>
              </w:rPr>
              <w:t>ASSIGNED: Update Limit for Bulk Printing Letters to 600</w:t>
            </w:r>
            <w:r w:rsidR="00D04C40">
              <w:rPr>
                <w:webHidden/>
              </w:rPr>
              <w:tab/>
            </w:r>
            <w:r w:rsidR="00D04C40">
              <w:rPr>
                <w:webHidden/>
              </w:rPr>
              <w:fldChar w:fldCharType="begin"/>
            </w:r>
            <w:r w:rsidR="00D04C40">
              <w:rPr>
                <w:webHidden/>
              </w:rPr>
              <w:instrText xml:space="preserve"> PAGEREF _Toc38346196 \h </w:instrText>
            </w:r>
            <w:r w:rsidR="00D04C40">
              <w:rPr>
                <w:webHidden/>
              </w:rPr>
            </w:r>
            <w:r w:rsidR="00D04C40">
              <w:rPr>
                <w:webHidden/>
              </w:rPr>
              <w:fldChar w:fldCharType="separate"/>
            </w:r>
            <w:r w:rsidR="00D04C40">
              <w:rPr>
                <w:webHidden/>
              </w:rPr>
              <w:t>13</w:t>
            </w:r>
            <w:r w:rsidR="00D04C40">
              <w:rPr>
                <w:webHidden/>
              </w:rPr>
              <w:fldChar w:fldCharType="end"/>
            </w:r>
          </w:hyperlink>
        </w:p>
        <w:p w14:paraId="07B89E7B" w14:textId="0B5A552C" w:rsidR="00D04C40" w:rsidRDefault="00F54DDB">
          <w:pPr>
            <w:pStyle w:val="TOC2"/>
            <w:rPr>
              <w:rFonts w:asciiTheme="minorHAnsi" w:eastAsiaTheme="minorEastAsia" w:hAnsiTheme="minorHAnsi" w:cstheme="minorBidi"/>
            </w:rPr>
          </w:pPr>
          <w:hyperlink w:anchor="_Toc38346197" w:history="1">
            <w:r w:rsidR="00D04C40" w:rsidRPr="00561A79">
              <w:rPr>
                <w:rStyle w:val="Hyperlink"/>
              </w:rPr>
              <w:t>6.</w:t>
            </w:r>
            <w:r w:rsidR="00D04C40">
              <w:rPr>
                <w:rFonts w:asciiTheme="minorHAnsi" w:eastAsiaTheme="minorEastAsia" w:hAnsiTheme="minorHAnsi" w:cstheme="minorBidi"/>
              </w:rPr>
              <w:tab/>
            </w:r>
            <w:r w:rsidR="00D04C40" w:rsidRPr="00561A79">
              <w:rPr>
                <w:rStyle w:val="Hyperlink"/>
              </w:rPr>
              <w:t>ASSIGNED: New Repay Transaction for Property Charges on loans serviced by HUD Contractor</w:t>
            </w:r>
            <w:r w:rsidR="00D04C40">
              <w:rPr>
                <w:webHidden/>
              </w:rPr>
              <w:tab/>
            </w:r>
            <w:r w:rsidR="00D04C40">
              <w:rPr>
                <w:webHidden/>
              </w:rPr>
              <w:fldChar w:fldCharType="begin"/>
            </w:r>
            <w:r w:rsidR="00D04C40">
              <w:rPr>
                <w:webHidden/>
              </w:rPr>
              <w:instrText xml:space="preserve"> PAGEREF _Toc38346197 \h </w:instrText>
            </w:r>
            <w:r w:rsidR="00D04C40">
              <w:rPr>
                <w:webHidden/>
              </w:rPr>
            </w:r>
            <w:r w:rsidR="00D04C40">
              <w:rPr>
                <w:webHidden/>
              </w:rPr>
              <w:fldChar w:fldCharType="separate"/>
            </w:r>
            <w:r w:rsidR="00D04C40">
              <w:rPr>
                <w:webHidden/>
              </w:rPr>
              <w:t>15</w:t>
            </w:r>
            <w:r w:rsidR="00D04C40">
              <w:rPr>
                <w:webHidden/>
              </w:rPr>
              <w:fldChar w:fldCharType="end"/>
            </w:r>
          </w:hyperlink>
        </w:p>
        <w:p w14:paraId="50A47713" w14:textId="470ACB81" w:rsidR="00D04C40" w:rsidRDefault="00F54DDB">
          <w:pPr>
            <w:pStyle w:val="TOC2"/>
            <w:rPr>
              <w:rFonts w:asciiTheme="minorHAnsi" w:eastAsiaTheme="minorEastAsia" w:hAnsiTheme="minorHAnsi" w:cstheme="minorBidi"/>
            </w:rPr>
          </w:pPr>
          <w:hyperlink w:anchor="_Toc38346198" w:history="1">
            <w:r w:rsidR="00D04C40" w:rsidRPr="00561A79">
              <w:rPr>
                <w:rStyle w:val="Hyperlink"/>
              </w:rPr>
              <w:t>7.</w:t>
            </w:r>
            <w:r w:rsidR="00D04C40">
              <w:rPr>
                <w:rFonts w:asciiTheme="minorHAnsi" w:eastAsiaTheme="minorEastAsia" w:hAnsiTheme="minorHAnsi" w:cstheme="minorBidi"/>
              </w:rPr>
              <w:tab/>
            </w:r>
            <w:r w:rsidR="00D04C40" w:rsidRPr="00561A79">
              <w:rPr>
                <w:rStyle w:val="Hyperlink"/>
              </w:rPr>
              <w:t>ASSIGNED: Notes Disbursement Through Treasury</w:t>
            </w:r>
            <w:r w:rsidR="00D04C40">
              <w:rPr>
                <w:webHidden/>
              </w:rPr>
              <w:tab/>
            </w:r>
            <w:r w:rsidR="00D04C40">
              <w:rPr>
                <w:webHidden/>
              </w:rPr>
              <w:fldChar w:fldCharType="begin"/>
            </w:r>
            <w:r w:rsidR="00D04C40">
              <w:rPr>
                <w:webHidden/>
              </w:rPr>
              <w:instrText xml:space="preserve"> PAGEREF _Toc38346198 \h </w:instrText>
            </w:r>
            <w:r w:rsidR="00D04C40">
              <w:rPr>
                <w:webHidden/>
              </w:rPr>
            </w:r>
            <w:r w:rsidR="00D04C40">
              <w:rPr>
                <w:webHidden/>
              </w:rPr>
              <w:fldChar w:fldCharType="separate"/>
            </w:r>
            <w:r w:rsidR="00D04C40">
              <w:rPr>
                <w:webHidden/>
              </w:rPr>
              <w:t>17</w:t>
            </w:r>
            <w:r w:rsidR="00D04C40">
              <w:rPr>
                <w:webHidden/>
              </w:rPr>
              <w:fldChar w:fldCharType="end"/>
            </w:r>
          </w:hyperlink>
        </w:p>
        <w:p w14:paraId="2FDEE148" w14:textId="5078FC0D" w:rsidR="009F1059" w:rsidRDefault="009F1059" w:rsidP="009F1059">
          <w:r>
            <w:rPr>
              <w:rFonts w:ascii="Arial Bold" w:hAnsi="Arial Bold"/>
              <w:b/>
              <w:caps/>
            </w:rPr>
            <w:fldChar w:fldCharType="end"/>
          </w:r>
        </w:p>
      </w:sdtContent>
    </w:sdt>
    <w:p w14:paraId="14755A54" w14:textId="77777777" w:rsidR="009F1059" w:rsidRDefault="009F1059" w:rsidP="009F1059">
      <w:pPr>
        <w:spacing w:before="0" w:after="0"/>
        <w:rPr>
          <w:rFonts w:ascii="Calibri" w:hAnsi="Calibri"/>
        </w:rPr>
        <w:sectPr w:rsidR="009F1059" w:rsidSect="00BD3C81">
          <w:headerReference w:type="default"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751713D1" w14:textId="77777777" w:rsidR="009F1059" w:rsidRDefault="009F1059" w:rsidP="009F1059">
      <w:pPr>
        <w:spacing w:before="0" w:after="0"/>
        <w:rPr>
          <w:rFonts w:ascii="Calibri" w:hAnsi="Calibri"/>
        </w:rPr>
      </w:pPr>
      <w:r>
        <w:rPr>
          <w:rFonts w:ascii="Calibri" w:hAnsi="Calibri"/>
        </w:rPr>
        <w:br w:type="page"/>
      </w:r>
    </w:p>
    <w:p w14:paraId="116027D3" w14:textId="77777777" w:rsidR="009F1059" w:rsidRPr="00D7737E" w:rsidRDefault="009F1059" w:rsidP="009F1059">
      <w:pPr>
        <w:autoSpaceDE w:val="0"/>
        <w:autoSpaceDN w:val="0"/>
        <w:spacing w:before="60" w:after="60"/>
        <w:jc w:val="both"/>
        <w:rPr>
          <w:rFonts w:ascii="Calibri" w:hAnsi="Calibri"/>
          <w:sz w:val="24"/>
          <w:szCs w:val="24"/>
        </w:rPr>
      </w:pPr>
      <w:r w:rsidRPr="00D7737E">
        <w:rPr>
          <w:rFonts w:ascii="Calibri" w:hAnsi="Calibri"/>
          <w:sz w:val="24"/>
          <w:szCs w:val="24"/>
        </w:rPr>
        <w:lastRenderedPageBreak/>
        <w:t xml:space="preserve">If you have any questions regarding the functionality of the software release, please contact the HERMIT Help Desk at 561-899-2610 or at </w:t>
      </w:r>
      <w:hyperlink r:id="rId20" w:history="1">
        <w:r w:rsidRPr="00D7737E">
          <w:rPr>
            <w:rStyle w:val="Hyperlink"/>
            <w:rFonts w:ascii="Calibri" w:hAnsi="Calibri"/>
            <w:sz w:val="24"/>
            <w:szCs w:val="24"/>
          </w:rPr>
          <w:t>servicingsupport@hermitsp.com</w:t>
        </w:r>
      </w:hyperlink>
      <w:r w:rsidRPr="00D7737E">
        <w:rPr>
          <w:rFonts w:ascii="Calibri" w:hAnsi="Calibri"/>
          <w:sz w:val="24"/>
          <w:szCs w:val="24"/>
        </w:rPr>
        <w:t xml:space="preserve">. If you have any policy related questions, please send an email to HUD at </w:t>
      </w:r>
      <w:hyperlink r:id="rId21" w:history="1">
        <w:r w:rsidRPr="00D7737E">
          <w:rPr>
            <w:rStyle w:val="Hyperlink"/>
            <w:rFonts w:ascii="Calibri" w:hAnsi="Calibri"/>
            <w:sz w:val="24"/>
            <w:szCs w:val="24"/>
          </w:rPr>
          <w:t>answers@hud.gov</w:t>
        </w:r>
      </w:hyperlink>
      <w:r w:rsidRPr="00D7737E">
        <w:rPr>
          <w:rFonts w:ascii="Calibri" w:hAnsi="Calibri"/>
          <w:sz w:val="24"/>
          <w:szCs w:val="24"/>
        </w:rPr>
        <w:t xml:space="preserve">. </w:t>
      </w:r>
    </w:p>
    <w:p w14:paraId="30E47689" w14:textId="77777777" w:rsidR="009F1059" w:rsidRPr="00D7737E" w:rsidRDefault="009F1059" w:rsidP="009F1059">
      <w:pPr>
        <w:pStyle w:val="Heading1"/>
        <w:rPr>
          <w:sz w:val="24"/>
          <w:szCs w:val="24"/>
        </w:rPr>
      </w:pPr>
      <w:bookmarkStart w:id="0" w:name="_Toc38346190"/>
      <w:r w:rsidRPr="00D7737E">
        <w:rPr>
          <w:sz w:val="24"/>
          <w:szCs w:val="24"/>
        </w:rPr>
        <w:t>Servicer Related Changes</w:t>
      </w:r>
      <w:bookmarkEnd w:id="0"/>
    </w:p>
    <w:p w14:paraId="47A4380A" w14:textId="0417734C" w:rsidR="009F1059" w:rsidRDefault="009F1059" w:rsidP="009F1059">
      <w:pPr>
        <w:pStyle w:val="Heading2"/>
      </w:pPr>
      <w:bookmarkStart w:id="1" w:name="_Toc38346191"/>
      <w:r w:rsidRPr="00A73E28">
        <w:t>Curtail</w:t>
      </w:r>
      <w:r w:rsidR="001A2305">
        <w:t xml:space="preserve">ment of CT22 </w:t>
      </w:r>
      <w:r w:rsidRPr="00A73E28">
        <w:t xml:space="preserve">MOE Assignment </w:t>
      </w:r>
      <w:r w:rsidR="001A2305">
        <w:t xml:space="preserve">when timeline not initiated within </w:t>
      </w:r>
      <w:r w:rsidRPr="00A73E28">
        <w:t>180 days</w:t>
      </w:r>
      <w:r w:rsidR="001A2305">
        <w:t xml:space="preserve"> from latest borrower death date</w:t>
      </w:r>
      <w:bookmarkEnd w:id="1"/>
    </w:p>
    <w:p w14:paraId="2D031289" w14:textId="76E53F72" w:rsidR="004C0E00" w:rsidRDefault="004C0E00" w:rsidP="004C0E00">
      <w:pPr>
        <w:ind w:left="360"/>
        <w:rPr>
          <w:rFonts w:asciiTheme="minorHAnsi" w:hAnsiTheme="minorHAnsi" w:cstheme="minorHAnsi"/>
          <w:sz w:val="24"/>
          <w:szCs w:val="24"/>
        </w:rPr>
      </w:pPr>
      <w:r>
        <w:rPr>
          <w:rFonts w:asciiTheme="minorHAnsi" w:hAnsiTheme="minorHAnsi" w:cstheme="minorHAnsi"/>
          <w:sz w:val="24"/>
          <w:szCs w:val="24"/>
        </w:rPr>
        <w:t xml:space="preserve">The Claim Type 22 Assignment on Mortgagee Optional Election (MOE) claims is subject to Curtailment as stated in Mortgagee Letter 2019-15 published on 09/23/20. The system will automatically curtail CT22 MOE Assignment claims meeting the curtailment criteria.  In addition, servicers can now </w:t>
      </w:r>
      <w:r w:rsidR="007972FD">
        <w:rPr>
          <w:rFonts w:asciiTheme="minorHAnsi" w:hAnsiTheme="minorHAnsi" w:cstheme="minorHAnsi"/>
          <w:sz w:val="24"/>
          <w:szCs w:val="24"/>
        </w:rPr>
        <w:t>update</w:t>
      </w:r>
      <w:r>
        <w:rPr>
          <w:rFonts w:asciiTheme="minorHAnsi" w:hAnsiTheme="minorHAnsi" w:cstheme="minorHAnsi"/>
          <w:sz w:val="24"/>
          <w:szCs w:val="24"/>
        </w:rPr>
        <w:t xml:space="preserve"> whether a loan is </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MOE Assignment or not prior to submitting a claim by using the MOE Assignment field on the Servicing Management tab. Previously, this was only available during CT22 timeline initiation /setup.</w:t>
      </w:r>
    </w:p>
    <w:p w14:paraId="212D181B" w14:textId="77777777" w:rsidR="004C0E00" w:rsidRPr="004C0E00" w:rsidRDefault="004C0E00" w:rsidP="004C0E00">
      <w:pPr>
        <w:ind w:firstLine="360"/>
        <w:rPr>
          <w:rFonts w:asciiTheme="minorHAnsi" w:hAnsiTheme="minorHAnsi" w:cstheme="minorHAnsi"/>
          <w:sz w:val="24"/>
          <w:szCs w:val="24"/>
        </w:rPr>
      </w:pPr>
    </w:p>
    <w:p w14:paraId="0206C269" w14:textId="3073EE00" w:rsidR="009F1059" w:rsidRDefault="007F0A52" w:rsidP="00806B43">
      <w:pPr>
        <w:pStyle w:val="ListParagraph"/>
        <w:numPr>
          <w:ilvl w:val="0"/>
          <w:numId w:val="27"/>
        </w:numPr>
        <w:rPr>
          <w:rFonts w:ascii="Calibri" w:hAnsi="Calibri"/>
          <w:sz w:val="24"/>
          <w:szCs w:val="24"/>
        </w:rPr>
      </w:pPr>
      <w:r>
        <w:rPr>
          <w:rFonts w:ascii="Calibri" w:hAnsi="Calibri"/>
          <w:sz w:val="24"/>
          <w:szCs w:val="24"/>
        </w:rPr>
        <w:t>“MOE Assignment” field on CT22 timeline initiation (conditional) and on the Servicing Management tab of the CT22 timeline.</w:t>
      </w:r>
      <w:r w:rsidR="001A2305">
        <w:rPr>
          <w:rFonts w:ascii="Calibri" w:hAnsi="Calibri"/>
          <w:sz w:val="24"/>
          <w:szCs w:val="24"/>
        </w:rPr>
        <w:t xml:space="preserve">  The purpose of this field is to provide a place where the user can view whether the CT22 is labeled as a MOE Assignment or not, and to allow </w:t>
      </w:r>
      <w:r w:rsidR="006F70ED">
        <w:rPr>
          <w:rFonts w:ascii="Calibri" w:hAnsi="Calibri"/>
          <w:sz w:val="24"/>
          <w:szCs w:val="24"/>
        </w:rPr>
        <w:t xml:space="preserve">the </w:t>
      </w:r>
      <w:r w:rsidR="001A2305">
        <w:rPr>
          <w:rFonts w:ascii="Calibri" w:hAnsi="Calibri"/>
          <w:sz w:val="24"/>
          <w:szCs w:val="24"/>
        </w:rPr>
        <w:t xml:space="preserve">user to update the CT22 MOE Assignment indicator if it was set up incorrectly during timeline initiation. </w:t>
      </w:r>
    </w:p>
    <w:p w14:paraId="410C507B" w14:textId="3F8EF19B" w:rsidR="007F0A52" w:rsidRDefault="007972FD" w:rsidP="003260A6">
      <w:pPr>
        <w:pStyle w:val="ListParagraph"/>
        <w:numPr>
          <w:ilvl w:val="1"/>
          <w:numId w:val="27"/>
        </w:numPr>
        <w:rPr>
          <w:rFonts w:ascii="Calibri" w:hAnsi="Calibri"/>
          <w:sz w:val="24"/>
          <w:szCs w:val="24"/>
        </w:rPr>
      </w:pPr>
      <w:r>
        <w:rPr>
          <w:rFonts w:ascii="Calibri" w:hAnsi="Calibri"/>
          <w:sz w:val="24"/>
          <w:szCs w:val="24"/>
        </w:rPr>
        <w:t xml:space="preserve">On the </w:t>
      </w:r>
      <w:r w:rsidR="007F0A52">
        <w:rPr>
          <w:rFonts w:ascii="Calibri" w:hAnsi="Calibri"/>
          <w:sz w:val="24"/>
          <w:szCs w:val="24"/>
        </w:rPr>
        <w:t>CT22 initiation / setup window</w:t>
      </w:r>
      <w:r>
        <w:rPr>
          <w:rFonts w:ascii="Calibri" w:hAnsi="Calibri"/>
          <w:sz w:val="24"/>
          <w:szCs w:val="24"/>
        </w:rPr>
        <w:t xml:space="preserve"> there is a conditionally displayed field called “MOE Assignment”. This replaces the previous field </w:t>
      </w:r>
      <w:r w:rsidR="007F0A52">
        <w:rPr>
          <w:rFonts w:ascii="Calibri" w:hAnsi="Calibri"/>
          <w:sz w:val="24"/>
          <w:szCs w:val="24"/>
        </w:rPr>
        <w:t>“</w:t>
      </w:r>
      <w:r w:rsidR="007F0A52" w:rsidRPr="007F0A52">
        <w:rPr>
          <w:rFonts w:ascii="Calibri" w:hAnsi="Calibri"/>
          <w:sz w:val="24"/>
          <w:szCs w:val="24"/>
        </w:rPr>
        <w:t>Assign prior to MCA reaching 97.5%</w:t>
      </w:r>
      <w:r w:rsidR="007F0A52">
        <w:rPr>
          <w:rFonts w:ascii="Calibri" w:hAnsi="Calibri"/>
          <w:sz w:val="24"/>
          <w:szCs w:val="24"/>
        </w:rPr>
        <w:t xml:space="preserve">”.  </w:t>
      </w:r>
    </w:p>
    <w:p w14:paraId="4649A147" w14:textId="7E6DCA94" w:rsidR="00806B43" w:rsidRDefault="007F0A52" w:rsidP="00806B43">
      <w:pPr>
        <w:pStyle w:val="ListParagraph"/>
        <w:numPr>
          <w:ilvl w:val="1"/>
          <w:numId w:val="27"/>
        </w:numPr>
        <w:rPr>
          <w:rFonts w:ascii="Calibri" w:hAnsi="Calibri"/>
          <w:sz w:val="24"/>
          <w:szCs w:val="24"/>
        </w:rPr>
      </w:pPr>
      <w:r>
        <w:rPr>
          <w:rFonts w:ascii="Calibri" w:hAnsi="Calibri"/>
          <w:sz w:val="24"/>
          <w:szCs w:val="24"/>
        </w:rPr>
        <w:t xml:space="preserve">The </w:t>
      </w:r>
      <w:r w:rsidR="00806B43">
        <w:rPr>
          <w:rFonts w:ascii="Calibri" w:hAnsi="Calibri"/>
          <w:sz w:val="24"/>
          <w:szCs w:val="24"/>
        </w:rPr>
        <w:t xml:space="preserve">“MOE Assignment” </w:t>
      </w:r>
      <w:r>
        <w:rPr>
          <w:rFonts w:ascii="Calibri" w:hAnsi="Calibri"/>
          <w:sz w:val="24"/>
          <w:szCs w:val="24"/>
        </w:rPr>
        <w:t xml:space="preserve">check </w:t>
      </w:r>
      <w:r w:rsidR="00806B43">
        <w:rPr>
          <w:rFonts w:ascii="Calibri" w:hAnsi="Calibri"/>
          <w:sz w:val="24"/>
          <w:szCs w:val="24"/>
        </w:rPr>
        <w:t xml:space="preserve">box is displayed on </w:t>
      </w:r>
      <w:r>
        <w:rPr>
          <w:rFonts w:ascii="Calibri" w:hAnsi="Calibri"/>
          <w:sz w:val="24"/>
          <w:szCs w:val="24"/>
        </w:rPr>
        <w:t xml:space="preserve">the CT22 initiation / setup screen for </w:t>
      </w:r>
      <w:r w:rsidR="00806B43">
        <w:rPr>
          <w:rFonts w:ascii="Calibri" w:hAnsi="Calibri"/>
          <w:sz w:val="24"/>
          <w:szCs w:val="24"/>
        </w:rPr>
        <w:t>loans with FHA Case # Assignment Date before 08/04/14</w:t>
      </w:r>
      <w:r>
        <w:rPr>
          <w:rFonts w:ascii="Calibri" w:hAnsi="Calibri"/>
          <w:sz w:val="24"/>
          <w:szCs w:val="24"/>
        </w:rPr>
        <w:t>.</w:t>
      </w:r>
    </w:p>
    <w:p w14:paraId="7BFAB585" w14:textId="13EEFBD0" w:rsidR="007F0A52" w:rsidRDefault="007F0A52" w:rsidP="00806B43">
      <w:pPr>
        <w:pStyle w:val="ListParagraph"/>
        <w:numPr>
          <w:ilvl w:val="1"/>
          <w:numId w:val="27"/>
        </w:numPr>
        <w:rPr>
          <w:rFonts w:ascii="Calibri" w:hAnsi="Calibri"/>
          <w:sz w:val="24"/>
          <w:szCs w:val="24"/>
        </w:rPr>
      </w:pPr>
      <w:r>
        <w:rPr>
          <w:rFonts w:ascii="Calibri" w:hAnsi="Calibri"/>
          <w:sz w:val="24"/>
          <w:szCs w:val="24"/>
        </w:rPr>
        <w:t xml:space="preserve">The “MOE Assignment” check box is also displayed on the </w:t>
      </w:r>
      <w:r w:rsidR="00806B43">
        <w:rPr>
          <w:rFonts w:ascii="Calibri" w:hAnsi="Calibri"/>
          <w:sz w:val="24"/>
          <w:szCs w:val="24"/>
        </w:rPr>
        <w:t xml:space="preserve">Servicing </w:t>
      </w:r>
      <w:r>
        <w:rPr>
          <w:rFonts w:ascii="Calibri" w:hAnsi="Calibri"/>
          <w:sz w:val="24"/>
          <w:szCs w:val="24"/>
        </w:rPr>
        <w:t>Mgmt</w:t>
      </w:r>
      <w:r w:rsidR="00806B43">
        <w:rPr>
          <w:rFonts w:ascii="Calibri" w:hAnsi="Calibri"/>
          <w:sz w:val="24"/>
          <w:szCs w:val="24"/>
        </w:rPr>
        <w:t xml:space="preserve"> tab</w:t>
      </w:r>
      <w:r>
        <w:rPr>
          <w:rFonts w:ascii="Calibri" w:hAnsi="Calibri"/>
          <w:sz w:val="24"/>
          <w:szCs w:val="24"/>
        </w:rPr>
        <w:t xml:space="preserve"> of the CT22 timeline. Servicer may check or uncheck this box as necessary prior to submitting the claim.  </w:t>
      </w:r>
    </w:p>
    <w:p w14:paraId="7D868933" w14:textId="4EC210E0" w:rsidR="00806B43" w:rsidRDefault="007F0A52" w:rsidP="007F0A52">
      <w:pPr>
        <w:pStyle w:val="ListParagraph"/>
        <w:numPr>
          <w:ilvl w:val="2"/>
          <w:numId w:val="27"/>
        </w:numPr>
        <w:rPr>
          <w:rFonts w:ascii="Calibri" w:hAnsi="Calibri"/>
          <w:sz w:val="24"/>
          <w:szCs w:val="24"/>
        </w:rPr>
      </w:pPr>
      <w:r w:rsidRPr="007F0A52">
        <w:rPr>
          <w:rFonts w:ascii="Calibri" w:hAnsi="Calibri"/>
          <w:b/>
          <w:bCs/>
          <w:sz w:val="24"/>
          <w:szCs w:val="24"/>
        </w:rPr>
        <w:t>Important Note</w:t>
      </w:r>
      <w:r>
        <w:rPr>
          <w:rFonts w:ascii="Calibri" w:hAnsi="Calibri"/>
          <w:sz w:val="24"/>
          <w:szCs w:val="24"/>
        </w:rPr>
        <w:t xml:space="preserve">: Claims validations are now in place to prevent loans from being filed as regular CT22 if they should be MOE CT22, and vice versa.  See below for details on specific validations. </w:t>
      </w:r>
    </w:p>
    <w:p w14:paraId="658B8AA1" w14:textId="77777777" w:rsidR="00806B43" w:rsidRDefault="00806B43" w:rsidP="007F0A52">
      <w:pPr>
        <w:pStyle w:val="ListParagraph"/>
        <w:ind w:left="1440"/>
        <w:rPr>
          <w:rFonts w:ascii="Calibri" w:hAnsi="Calibri"/>
          <w:sz w:val="24"/>
          <w:szCs w:val="24"/>
        </w:rPr>
      </w:pPr>
    </w:p>
    <w:p w14:paraId="7BEEB5C9" w14:textId="5D1E5CF6" w:rsidR="00806B43" w:rsidRDefault="003260A6" w:rsidP="00806B43">
      <w:pPr>
        <w:pStyle w:val="ListParagraph"/>
        <w:numPr>
          <w:ilvl w:val="0"/>
          <w:numId w:val="27"/>
        </w:numPr>
        <w:rPr>
          <w:rFonts w:ascii="Calibri" w:hAnsi="Calibri"/>
          <w:sz w:val="24"/>
          <w:szCs w:val="24"/>
        </w:rPr>
      </w:pPr>
      <w:r>
        <w:rPr>
          <w:rFonts w:ascii="Calibri" w:hAnsi="Calibri"/>
          <w:sz w:val="24"/>
          <w:szCs w:val="24"/>
        </w:rPr>
        <w:t xml:space="preserve">Curtailment </w:t>
      </w:r>
      <w:r w:rsidR="007F0A52">
        <w:rPr>
          <w:rFonts w:ascii="Calibri" w:hAnsi="Calibri"/>
          <w:sz w:val="24"/>
          <w:szCs w:val="24"/>
        </w:rPr>
        <w:t xml:space="preserve">Rules for </w:t>
      </w:r>
      <w:r>
        <w:rPr>
          <w:rFonts w:ascii="Calibri" w:hAnsi="Calibri"/>
          <w:sz w:val="24"/>
          <w:szCs w:val="24"/>
        </w:rPr>
        <w:t xml:space="preserve">CT22 </w:t>
      </w:r>
      <w:r w:rsidR="00B00BA6">
        <w:rPr>
          <w:rFonts w:ascii="Calibri" w:hAnsi="Calibri"/>
          <w:sz w:val="24"/>
          <w:szCs w:val="24"/>
        </w:rPr>
        <w:t xml:space="preserve">MOE </w:t>
      </w:r>
      <w:r>
        <w:rPr>
          <w:rFonts w:ascii="Calibri" w:hAnsi="Calibri"/>
          <w:sz w:val="24"/>
          <w:szCs w:val="24"/>
        </w:rPr>
        <w:t>Assignments</w:t>
      </w:r>
    </w:p>
    <w:p w14:paraId="70E13423" w14:textId="2C0A7789" w:rsidR="007F0A52" w:rsidRDefault="007F0A52" w:rsidP="007F0A52">
      <w:pPr>
        <w:pStyle w:val="ListParagraph"/>
        <w:rPr>
          <w:rFonts w:ascii="Calibri" w:hAnsi="Calibri"/>
          <w:sz w:val="24"/>
          <w:szCs w:val="24"/>
        </w:rPr>
      </w:pPr>
      <w:r>
        <w:rPr>
          <w:rFonts w:ascii="Calibri" w:hAnsi="Calibri"/>
          <w:sz w:val="24"/>
          <w:szCs w:val="24"/>
        </w:rPr>
        <w:t>Curtailment of CT22 is only assessed when the “MOE Assignment” box on the Servicing Mgmt timeline is checked.  Standard CT22 Assignments (with the box unchecked) are not curtailed</w:t>
      </w:r>
      <w:r w:rsidR="006A45AB">
        <w:rPr>
          <w:rFonts w:ascii="Calibri" w:hAnsi="Calibri"/>
          <w:sz w:val="24"/>
          <w:szCs w:val="24"/>
        </w:rPr>
        <w:t xml:space="preserve"> at this time</w:t>
      </w:r>
      <w:r>
        <w:rPr>
          <w:rFonts w:ascii="Calibri" w:hAnsi="Calibri"/>
          <w:sz w:val="24"/>
          <w:szCs w:val="24"/>
        </w:rPr>
        <w:t xml:space="preserve">. </w:t>
      </w:r>
    </w:p>
    <w:p w14:paraId="6C8EFB3E" w14:textId="2CC54E9D" w:rsidR="003260A6" w:rsidRDefault="00B00BA6" w:rsidP="003260A6">
      <w:pPr>
        <w:pStyle w:val="ListParagraph"/>
        <w:numPr>
          <w:ilvl w:val="1"/>
          <w:numId w:val="27"/>
        </w:numPr>
        <w:rPr>
          <w:rFonts w:ascii="Calibri" w:hAnsi="Calibri"/>
          <w:sz w:val="24"/>
          <w:szCs w:val="24"/>
        </w:rPr>
      </w:pPr>
      <w:r>
        <w:rPr>
          <w:rFonts w:ascii="Calibri" w:hAnsi="Calibri"/>
          <w:sz w:val="24"/>
          <w:szCs w:val="24"/>
        </w:rPr>
        <w:t xml:space="preserve">The CT22 MOE Assignment will </w:t>
      </w:r>
      <w:r w:rsidRPr="00B00BA6">
        <w:rPr>
          <w:rFonts w:ascii="Calibri" w:hAnsi="Calibri"/>
          <w:b/>
          <w:bCs/>
          <w:sz w:val="24"/>
          <w:szCs w:val="24"/>
        </w:rPr>
        <w:t>not be curtailed</w:t>
      </w:r>
      <w:r>
        <w:rPr>
          <w:rFonts w:ascii="Calibri" w:hAnsi="Calibri"/>
          <w:sz w:val="24"/>
          <w:szCs w:val="24"/>
        </w:rPr>
        <w:t xml:space="preserve"> when the Claim Type 22 – Assignment timeline </w:t>
      </w:r>
      <w:r w:rsidR="006A45AB">
        <w:rPr>
          <w:rFonts w:ascii="Calibri" w:hAnsi="Calibri"/>
          <w:sz w:val="24"/>
          <w:szCs w:val="24"/>
        </w:rPr>
        <w:t xml:space="preserve">is initiated / created </w:t>
      </w:r>
      <w:r w:rsidRPr="00B00BA6">
        <w:rPr>
          <w:rFonts w:ascii="Calibri" w:hAnsi="Calibri"/>
          <w:b/>
          <w:bCs/>
          <w:sz w:val="24"/>
          <w:szCs w:val="24"/>
        </w:rPr>
        <w:t>within</w:t>
      </w:r>
      <w:r>
        <w:rPr>
          <w:rFonts w:ascii="Calibri" w:hAnsi="Calibri"/>
          <w:sz w:val="24"/>
          <w:szCs w:val="24"/>
        </w:rPr>
        <w:t xml:space="preserve"> 180 days of the last surviving borrower / co-borrower death date. </w:t>
      </w:r>
    </w:p>
    <w:p w14:paraId="6CE5854A" w14:textId="4F497C96" w:rsidR="00B00BA6" w:rsidRDefault="00B00BA6" w:rsidP="003260A6">
      <w:pPr>
        <w:pStyle w:val="ListParagraph"/>
        <w:numPr>
          <w:ilvl w:val="1"/>
          <w:numId w:val="27"/>
        </w:numPr>
        <w:rPr>
          <w:rFonts w:ascii="Calibri" w:hAnsi="Calibri"/>
          <w:sz w:val="24"/>
          <w:szCs w:val="24"/>
        </w:rPr>
      </w:pPr>
      <w:r>
        <w:rPr>
          <w:rFonts w:ascii="Calibri" w:hAnsi="Calibri"/>
          <w:sz w:val="24"/>
          <w:szCs w:val="24"/>
        </w:rPr>
        <w:lastRenderedPageBreak/>
        <w:t xml:space="preserve">The CT22 MOE Assignment </w:t>
      </w:r>
      <w:r w:rsidRPr="006A45AB">
        <w:rPr>
          <w:rFonts w:ascii="Calibri" w:hAnsi="Calibri"/>
          <w:b/>
          <w:bCs/>
          <w:sz w:val="24"/>
          <w:szCs w:val="24"/>
        </w:rPr>
        <w:t>will be curtailed</w:t>
      </w:r>
      <w:r>
        <w:rPr>
          <w:rFonts w:ascii="Calibri" w:hAnsi="Calibri"/>
          <w:sz w:val="24"/>
          <w:szCs w:val="24"/>
        </w:rPr>
        <w:t xml:space="preserve"> when the Claim Type 22 – Assignment timeline </w:t>
      </w:r>
      <w:r w:rsidR="006A45AB">
        <w:rPr>
          <w:rFonts w:ascii="Calibri" w:hAnsi="Calibri"/>
          <w:sz w:val="24"/>
          <w:szCs w:val="24"/>
        </w:rPr>
        <w:t xml:space="preserve">is initiated / created </w:t>
      </w:r>
      <w:r w:rsidR="006A45AB" w:rsidRPr="006A45AB">
        <w:rPr>
          <w:rFonts w:ascii="Calibri" w:hAnsi="Calibri"/>
          <w:b/>
          <w:bCs/>
          <w:sz w:val="24"/>
          <w:szCs w:val="24"/>
        </w:rPr>
        <w:t>after</w:t>
      </w:r>
      <w:r w:rsidR="006A45AB">
        <w:rPr>
          <w:rFonts w:ascii="Calibri" w:hAnsi="Calibri"/>
          <w:sz w:val="24"/>
          <w:szCs w:val="24"/>
        </w:rPr>
        <w:t xml:space="preserve"> the </w:t>
      </w:r>
      <w:r>
        <w:rPr>
          <w:rFonts w:ascii="Calibri" w:hAnsi="Calibri"/>
          <w:sz w:val="24"/>
          <w:szCs w:val="24"/>
        </w:rPr>
        <w:t xml:space="preserve">last surviving borrower / co-borrower death </w:t>
      </w:r>
      <w:r w:rsidR="006A45AB">
        <w:rPr>
          <w:rFonts w:ascii="Calibri" w:hAnsi="Calibri"/>
          <w:sz w:val="24"/>
          <w:szCs w:val="24"/>
        </w:rPr>
        <w:t>date + 180 days.</w:t>
      </w:r>
    </w:p>
    <w:p w14:paraId="68884EA8" w14:textId="77777777" w:rsidR="006A45AB" w:rsidRDefault="00B00BA6" w:rsidP="003260A6">
      <w:pPr>
        <w:pStyle w:val="ListParagraph"/>
        <w:numPr>
          <w:ilvl w:val="1"/>
          <w:numId w:val="27"/>
        </w:numPr>
        <w:rPr>
          <w:rFonts w:ascii="Calibri" w:hAnsi="Calibri"/>
          <w:sz w:val="24"/>
          <w:szCs w:val="24"/>
        </w:rPr>
      </w:pPr>
      <w:r>
        <w:rPr>
          <w:rFonts w:ascii="Calibri" w:hAnsi="Calibri"/>
          <w:sz w:val="24"/>
          <w:szCs w:val="24"/>
        </w:rPr>
        <w:t>If curtailed, Curtailment start dat</w:t>
      </w:r>
      <w:r w:rsidR="006A45AB">
        <w:rPr>
          <w:rFonts w:ascii="Calibri" w:hAnsi="Calibri"/>
          <w:sz w:val="24"/>
          <w:szCs w:val="24"/>
        </w:rPr>
        <w:t xml:space="preserve">e is the later of: </w:t>
      </w:r>
    </w:p>
    <w:p w14:paraId="06C502ED" w14:textId="21C39EAA" w:rsidR="006A45AB" w:rsidRDefault="006A45AB" w:rsidP="006A45AB">
      <w:pPr>
        <w:pStyle w:val="ListParagraph"/>
        <w:numPr>
          <w:ilvl w:val="2"/>
          <w:numId w:val="27"/>
        </w:numPr>
        <w:rPr>
          <w:rFonts w:ascii="Calibri" w:hAnsi="Calibri"/>
          <w:sz w:val="24"/>
          <w:szCs w:val="24"/>
        </w:rPr>
      </w:pPr>
      <w:r>
        <w:rPr>
          <w:rFonts w:ascii="Calibri" w:hAnsi="Calibri"/>
          <w:sz w:val="24"/>
          <w:szCs w:val="24"/>
        </w:rPr>
        <w:t xml:space="preserve">180 days from the effective date of Mortgagee Letter 2019-15. The Effective Date of ML 2019-15 was 09/23/19, 180 days from this date is </w:t>
      </w:r>
      <w:r>
        <w:rPr>
          <w:rFonts w:ascii="Calibri" w:hAnsi="Calibri"/>
          <w:b/>
          <w:bCs/>
          <w:sz w:val="24"/>
          <w:szCs w:val="24"/>
        </w:rPr>
        <w:t>03/21/20</w:t>
      </w:r>
    </w:p>
    <w:p w14:paraId="64102446" w14:textId="56ADB411" w:rsidR="00B00BA6" w:rsidRDefault="006A45AB" w:rsidP="006A45AB">
      <w:pPr>
        <w:pStyle w:val="ListParagraph"/>
        <w:numPr>
          <w:ilvl w:val="2"/>
          <w:numId w:val="27"/>
        </w:numPr>
        <w:rPr>
          <w:rFonts w:ascii="Calibri" w:hAnsi="Calibri"/>
          <w:sz w:val="24"/>
          <w:szCs w:val="24"/>
        </w:rPr>
      </w:pPr>
      <w:r>
        <w:rPr>
          <w:rFonts w:ascii="Calibri" w:hAnsi="Calibri"/>
          <w:sz w:val="24"/>
          <w:szCs w:val="24"/>
        </w:rPr>
        <w:t xml:space="preserve">or 180 days from the </w:t>
      </w:r>
      <w:r w:rsidR="003E0A82">
        <w:rPr>
          <w:rFonts w:ascii="Calibri" w:hAnsi="Calibri"/>
          <w:sz w:val="24"/>
          <w:szCs w:val="24"/>
        </w:rPr>
        <w:t xml:space="preserve">last surviving </w:t>
      </w:r>
      <w:r>
        <w:rPr>
          <w:rFonts w:ascii="Calibri" w:hAnsi="Calibri"/>
          <w:sz w:val="24"/>
          <w:szCs w:val="24"/>
        </w:rPr>
        <w:t>borrower</w:t>
      </w:r>
      <w:r w:rsidR="003E0A82">
        <w:rPr>
          <w:rFonts w:ascii="Calibri" w:hAnsi="Calibri"/>
          <w:sz w:val="24"/>
          <w:szCs w:val="24"/>
        </w:rPr>
        <w:t>’s</w:t>
      </w:r>
      <w:r>
        <w:rPr>
          <w:rFonts w:ascii="Calibri" w:hAnsi="Calibri"/>
          <w:sz w:val="24"/>
          <w:szCs w:val="24"/>
        </w:rPr>
        <w:t xml:space="preserve"> death date. </w:t>
      </w:r>
    </w:p>
    <w:p w14:paraId="27DA3DDF" w14:textId="68F88214" w:rsidR="006A45AB" w:rsidRPr="006A45AB" w:rsidRDefault="006A45AB" w:rsidP="006A45AB">
      <w:pPr>
        <w:pStyle w:val="ListParagraph"/>
        <w:numPr>
          <w:ilvl w:val="2"/>
          <w:numId w:val="27"/>
        </w:numPr>
        <w:rPr>
          <w:rFonts w:ascii="Calibri" w:hAnsi="Calibri"/>
          <w:b/>
          <w:bCs/>
          <w:sz w:val="24"/>
          <w:szCs w:val="24"/>
        </w:rPr>
      </w:pPr>
      <w:r w:rsidRPr="006A45AB">
        <w:rPr>
          <w:rFonts w:ascii="Calibri" w:hAnsi="Calibri"/>
          <w:b/>
          <w:bCs/>
          <w:sz w:val="24"/>
          <w:szCs w:val="24"/>
        </w:rPr>
        <w:t>In other words: CT22 MOE Assignment</w:t>
      </w:r>
      <w:r>
        <w:rPr>
          <w:rFonts w:ascii="Calibri" w:hAnsi="Calibri"/>
          <w:b/>
          <w:bCs/>
          <w:sz w:val="24"/>
          <w:szCs w:val="24"/>
        </w:rPr>
        <w:t xml:space="preserve">s </w:t>
      </w:r>
      <w:r w:rsidRPr="006A45AB">
        <w:rPr>
          <w:rFonts w:ascii="Calibri" w:hAnsi="Calibri"/>
          <w:b/>
          <w:bCs/>
          <w:sz w:val="24"/>
          <w:szCs w:val="24"/>
        </w:rPr>
        <w:t>will not have a curtailment date prior to 03/21/20; but those loans are still subject to curtail</w:t>
      </w:r>
      <w:r>
        <w:rPr>
          <w:rFonts w:ascii="Calibri" w:hAnsi="Calibri"/>
          <w:b/>
          <w:bCs/>
          <w:sz w:val="24"/>
          <w:szCs w:val="24"/>
        </w:rPr>
        <w:t xml:space="preserve">ment. </w:t>
      </w:r>
    </w:p>
    <w:p w14:paraId="6206F6BC" w14:textId="6A06B445" w:rsidR="00B00BA6" w:rsidRDefault="00B00BA6" w:rsidP="003260A6">
      <w:pPr>
        <w:pStyle w:val="ListParagraph"/>
        <w:numPr>
          <w:ilvl w:val="1"/>
          <w:numId w:val="27"/>
        </w:numPr>
        <w:rPr>
          <w:rFonts w:ascii="Calibri" w:hAnsi="Calibri"/>
          <w:sz w:val="24"/>
          <w:szCs w:val="24"/>
        </w:rPr>
      </w:pPr>
      <w:r>
        <w:rPr>
          <w:rFonts w:ascii="Calibri" w:hAnsi="Calibri"/>
          <w:sz w:val="24"/>
          <w:szCs w:val="24"/>
        </w:rPr>
        <w:t xml:space="preserve">If curtailed, Total Claim </w:t>
      </w:r>
      <w:r w:rsidR="006A45AB">
        <w:rPr>
          <w:rFonts w:ascii="Calibri" w:hAnsi="Calibri"/>
          <w:sz w:val="24"/>
          <w:szCs w:val="24"/>
        </w:rPr>
        <w:t>A</w:t>
      </w:r>
      <w:r>
        <w:rPr>
          <w:rFonts w:ascii="Calibri" w:hAnsi="Calibri"/>
          <w:sz w:val="24"/>
          <w:szCs w:val="24"/>
        </w:rPr>
        <w:t xml:space="preserve">mount </w:t>
      </w:r>
      <w:r w:rsidR="006A45AB">
        <w:rPr>
          <w:rFonts w:ascii="Calibri" w:hAnsi="Calibri"/>
          <w:sz w:val="24"/>
          <w:szCs w:val="24"/>
        </w:rPr>
        <w:t xml:space="preserve">/ </w:t>
      </w:r>
      <w:r>
        <w:rPr>
          <w:rFonts w:ascii="Calibri" w:hAnsi="Calibri"/>
          <w:sz w:val="24"/>
          <w:szCs w:val="24"/>
        </w:rPr>
        <w:t>Block 17 UPB amount</w:t>
      </w:r>
      <w:r w:rsidR="006A45AB">
        <w:rPr>
          <w:rFonts w:ascii="Calibri" w:hAnsi="Calibri"/>
          <w:sz w:val="24"/>
          <w:szCs w:val="24"/>
        </w:rPr>
        <w:t xml:space="preserve"> </w:t>
      </w:r>
      <w:r w:rsidR="006A45AB" w:rsidRPr="006A45AB">
        <w:rPr>
          <w:rFonts w:ascii="Calibri" w:hAnsi="Calibri"/>
          <w:sz w:val="24"/>
          <w:szCs w:val="24"/>
        </w:rPr>
        <w:t>include</w:t>
      </w:r>
      <w:r w:rsidR="006A45AB">
        <w:rPr>
          <w:rFonts w:ascii="Calibri" w:hAnsi="Calibri"/>
          <w:sz w:val="24"/>
          <w:szCs w:val="24"/>
        </w:rPr>
        <w:t>s</w:t>
      </w:r>
      <w:r w:rsidR="006A45AB" w:rsidRPr="006A45AB">
        <w:rPr>
          <w:rFonts w:ascii="Calibri" w:hAnsi="Calibri"/>
          <w:sz w:val="24"/>
          <w:szCs w:val="24"/>
        </w:rPr>
        <w:t xml:space="preserve"> Note Interest through the 180th day from </w:t>
      </w:r>
      <w:r w:rsidR="003E0A82">
        <w:rPr>
          <w:rFonts w:ascii="Calibri" w:hAnsi="Calibri"/>
          <w:sz w:val="24"/>
          <w:szCs w:val="24"/>
        </w:rPr>
        <w:t xml:space="preserve">last surviving </w:t>
      </w:r>
      <w:r w:rsidR="006A45AB" w:rsidRPr="006A45AB">
        <w:rPr>
          <w:rFonts w:ascii="Calibri" w:hAnsi="Calibri"/>
          <w:sz w:val="24"/>
          <w:szCs w:val="24"/>
        </w:rPr>
        <w:t>borrower</w:t>
      </w:r>
      <w:r w:rsidR="003E0A82">
        <w:rPr>
          <w:rFonts w:ascii="Calibri" w:hAnsi="Calibri"/>
          <w:sz w:val="24"/>
          <w:szCs w:val="24"/>
        </w:rPr>
        <w:t>’s date of</w:t>
      </w:r>
      <w:r w:rsidR="006A45AB" w:rsidRPr="006A45AB">
        <w:rPr>
          <w:rFonts w:ascii="Calibri" w:hAnsi="Calibri"/>
          <w:sz w:val="24"/>
          <w:szCs w:val="24"/>
        </w:rPr>
        <w:t xml:space="preserve"> death</w:t>
      </w:r>
      <w:r w:rsidR="006A45AB">
        <w:rPr>
          <w:rFonts w:ascii="Calibri" w:hAnsi="Calibri"/>
          <w:sz w:val="24"/>
          <w:szCs w:val="24"/>
        </w:rPr>
        <w:t xml:space="preserve"> (or 03/21/20, whichever is later)</w:t>
      </w:r>
      <w:r w:rsidR="006A45AB" w:rsidRPr="006A45AB">
        <w:rPr>
          <w:rFonts w:ascii="Calibri" w:hAnsi="Calibri"/>
          <w:sz w:val="24"/>
          <w:szCs w:val="24"/>
        </w:rPr>
        <w:t>, and thereafter implement and curtail Debenture Interest (DBI) starting on 181st day</w:t>
      </w:r>
      <w:r w:rsidR="006A45AB">
        <w:rPr>
          <w:rFonts w:ascii="Calibri" w:hAnsi="Calibri"/>
          <w:sz w:val="24"/>
          <w:szCs w:val="24"/>
        </w:rPr>
        <w:t xml:space="preserve">. </w:t>
      </w:r>
    </w:p>
    <w:p w14:paraId="3B4D5D1F" w14:textId="28CDC0D3" w:rsidR="006A45AB" w:rsidRPr="00806B43" w:rsidRDefault="006A45AB" w:rsidP="006A45AB">
      <w:pPr>
        <w:pStyle w:val="ListParagraph"/>
        <w:numPr>
          <w:ilvl w:val="2"/>
          <w:numId w:val="27"/>
        </w:numPr>
        <w:rPr>
          <w:rFonts w:ascii="Calibri" w:hAnsi="Calibri"/>
          <w:sz w:val="24"/>
          <w:szCs w:val="24"/>
        </w:rPr>
      </w:pPr>
      <w:r>
        <w:rPr>
          <w:rFonts w:ascii="Calibri" w:hAnsi="Calibri"/>
          <w:sz w:val="24"/>
          <w:szCs w:val="24"/>
        </w:rPr>
        <w:t xml:space="preserve">No change was made to how Principal, MIP, and Service fee is paid.  </w:t>
      </w:r>
    </w:p>
    <w:p w14:paraId="1557708F" w14:textId="090B67FB" w:rsidR="006A45AB" w:rsidRDefault="006A45AB" w:rsidP="006A45AB">
      <w:pPr>
        <w:pStyle w:val="ListParagraph"/>
        <w:numPr>
          <w:ilvl w:val="1"/>
          <w:numId w:val="27"/>
        </w:numPr>
        <w:rPr>
          <w:rFonts w:ascii="Calibri" w:hAnsi="Calibri"/>
          <w:sz w:val="24"/>
          <w:szCs w:val="24"/>
        </w:rPr>
      </w:pPr>
      <w:r>
        <w:rPr>
          <w:rFonts w:ascii="Calibri" w:hAnsi="Calibri"/>
          <w:sz w:val="24"/>
          <w:szCs w:val="24"/>
        </w:rPr>
        <w:t>If curtailed,</w:t>
      </w:r>
      <w:r w:rsidR="00BD4BEC">
        <w:rPr>
          <w:rFonts w:ascii="Calibri" w:hAnsi="Calibri"/>
          <w:sz w:val="24"/>
          <w:szCs w:val="24"/>
        </w:rPr>
        <w:t xml:space="preserve"> the</w:t>
      </w:r>
      <w:r>
        <w:rPr>
          <w:rFonts w:ascii="Calibri" w:hAnsi="Calibri"/>
          <w:sz w:val="24"/>
          <w:szCs w:val="24"/>
        </w:rPr>
        <w:t xml:space="preserve"> Curtailment message</w:t>
      </w:r>
      <w:r w:rsidRPr="00BD4BEC">
        <w:rPr>
          <w:rFonts w:ascii="Calibri" w:hAnsi="Calibri"/>
          <w:i/>
          <w:iCs/>
          <w:sz w:val="24"/>
          <w:szCs w:val="24"/>
        </w:rPr>
        <w:t xml:space="preserve"> </w:t>
      </w:r>
      <w:r w:rsidR="00BD4BEC" w:rsidRPr="00BD4BEC">
        <w:rPr>
          <w:rFonts w:ascii="Calibri" w:hAnsi="Calibri"/>
          <w:i/>
          <w:iCs/>
          <w:sz w:val="24"/>
          <w:szCs w:val="24"/>
        </w:rPr>
        <w:t>“Auto Curtailed on MM/DD/YYYY. CT22 MOE Assignment was not initiated within 180 days of the Death Date. Note Interest was paid to curtailment date and no DBI was paid.”</w:t>
      </w:r>
      <w:r w:rsidR="00BD4BEC">
        <w:rPr>
          <w:rFonts w:ascii="Calibri" w:hAnsi="Calibri"/>
          <w:sz w:val="24"/>
          <w:szCs w:val="24"/>
        </w:rPr>
        <w:t xml:space="preserve"> </w:t>
      </w:r>
      <w:r>
        <w:rPr>
          <w:rFonts w:ascii="Calibri" w:hAnsi="Calibri"/>
          <w:sz w:val="24"/>
          <w:szCs w:val="24"/>
        </w:rPr>
        <w:t xml:space="preserve">is displayed on the following: </w:t>
      </w:r>
    </w:p>
    <w:p w14:paraId="412ADDD6" w14:textId="2ED44286" w:rsidR="006A45AB" w:rsidRDefault="006A45AB" w:rsidP="006A45AB">
      <w:pPr>
        <w:pStyle w:val="ListParagraph"/>
        <w:numPr>
          <w:ilvl w:val="2"/>
          <w:numId w:val="27"/>
        </w:numPr>
        <w:rPr>
          <w:rFonts w:ascii="Calibri" w:hAnsi="Calibri"/>
          <w:sz w:val="24"/>
          <w:szCs w:val="24"/>
        </w:rPr>
      </w:pPr>
      <w:r>
        <w:rPr>
          <w:rFonts w:ascii="Calibri" w:hAnsi="Calibri"/>
          <w:sz w:val="24"/>
          <w:szCs w:val="24"/>
        </w:rPr>
        <w:t>Claim Form under Part A “HUD Comments, if Any”</w:t>
      </w:r>
    </w:p>
    <w:p w14:paraId="2008EBD1" w14:textId="54116D54" w:rsidR="006A45AB" w:rsidRDefault="00BD4BEC" w:rsidP="006A45AB">
      <w:pPr>
        <w:pStyle w:val="ListParagraph"/>
        <w:numPr>
          <w:ilvl w:val="2"/>
          <w:numId w:val="27"/>
        </w:numPr>
        <w:rPr>
          <w:rFonts w:ascii="Calibri" w:hAnsi="Calibri"/>
          <w:sz w:val="24"/>
          <w:szCs w:val="24"/>
        </w:rPr>
      </w:pPr>
      <w:r>
        <w:rPr>
          <w:rFonts w:ascii="Calibri" w:hAnsi="Calibri"/>
          <w:sz w:val="24"/>
          <w:szCs w:val="24"/>
        </w:rPr>
        <w:t xml:space="preserve">Advice </w:t>
      </w:r>
      <w:proofErr w:type="gramStart"/>
      <w:r>
        <w:rPr>
          <w:rFonts w:ascii="Calibri" w:hAnsi="Calibri"/>
          <w:sz w:val="24"/>
          <w:szCs w:val="24"/>
        </w:rPr>
        <w:t>Of</w:t>
      </w:r>
      <w:proofErr w:type="gramEnd"/>
      <w:r>
        <w:rPr>
          <w:rFonts w:ascii="Calibri" w:hAnsi="Calibri"/>
          <w:sz w:val="24"/>
          <w:szCs w:val="24"/>
        </w:rPr>
        <w:t xml:space="preserve"> Payment (AOP) “Comments”</w:t>
      </w:r>
    </w:p>
    <w:p w14:paraId="585CE366" w14:textId="25F2B212" w:rsidR="009F1059" w:rsidRDefault="00BD4BEC" w:rsidP="00BD4BEC">
      <w:pPr>
        <w:pStyle w:val="ListParagraph"/>
        <w:ind w:left="1440"/>
        <w:rPr>
          <w:rFonts w:ascii="Calibri" w:hAnsi="Calibri"/>
          <w:sz w:val="24"/>
          <w:szCs w:val="24"/>
        </w:rPr>
      </w:pPr>
      <w:r>
        <w:rPr>
          <w:rFonts w:ascii="Calibri" w:hAnsi="Calibri"/>
          <w:sz w:val="24"/>
          <w:szCs w:val="24"/>
        </w:rPr>
        <w:t xml:space="preserve">The Date displayed in the Curtailment Message is the later of </w:t>
      </w:r>
      <w:r w:rsidRPr="00BD4BEC">
        <w:rPr>
          <w:rFonts w:ascii="Calibri" w:hAnsi="Calibri"/>
          <w:sz w:val="24"/>
          <w:szCs w:val="24"/>
        </w:rPr>
        <w:t>last surviving borrower’s Death Date + 181 days or 03/22/20</w:t>
      </w:r>
      <w:r>
        <w:rPr>
          <w:rFonts w:ascii="Calibri" w:hAnsi="Calibri"/>
          <w:sz w:val="24"/>
          <w:szCs w:val="24"/>
        </w:rPr>
        <w:t>.</w:t>
      </w:r>
    </w:p>
    <w:p w14:paraId="7FA8F977" w14:textId="68696EAD" w:rsidR="00E52737" w:rsidRDefault="00E52737" w:rsidP="00E52737">
      <w:pPr>
        <w:pStyle w:val="ListParagraph"/>
        <w:numPr>
          <w:ilvl w:val="0"/>
          <w:numId w:val="27"/>
        </w:numPr>
        <w:rPr>
          <w:rFonts w:ascii="Calibri" w:hAnsi="Calibri"/>
          <w:sz w:val="24"/>
          <w:szCs w:val="24"/>
        </w:rPr>
      </w:pPr>
      <w:r>
        <w:rPr>
          <w:rFonts w:ascii="Calibri" w:hAnsi="Calibri"/>
          <w:sz w:val="24"/>
          <w:szCs w:val="24"/>
        </w:rPr>
        <w:t>Validations</w:t>
      </w:r>
    </w:p>
    <w:p w14:paraId="6AD96C04" w14:textId="2088F937" w:rsidR="00A6091D" w:rsidRDefault="00A6091D" w:rsidP="00A6091D">
      <w:pPr>
        <w:pStyle w:val="ListParagraph"/>
        <w:numPr>
          <w:ilvl w:val="1"/>
          <w:numId w:val="27"/>
        </w:numPr>
        <w:rPr>
          <w:rFonts w:ascii="Calibri" w:hAnsi="Calibri"/>
          <w:sz w:val="24"/>
          <w:szCs w:val="24"/>
        </w:rPr>
      </w:pPr>
      <w:r w:rsidRPr="00A6091D">
        <w:rPr>
          <w:rFonts w:ascii="Calibri" w:hAnsi="Calibri"/>
          <w:b/>
          <w:bCs/>
          <w:sz w:val="24"/>
          <w:szCs w:val="24"/>
        </w:rPr>
        <w:t>Validation for CT22 Timeline Initiation</w:t>
      </w:r>
      <w:r w:rsidRPr="00A6091D">
        <w:rPr>
          <w:rFonts w:ascii="Calibri" w:hAnsi="Calibri"/>
          <w:sz w:val="24"/>
          <w:szCs w:val="24"/>
        </w:rPr>
        <w:t xml:space="preserve">: if </w:t>
      </w:r>
      <w:r>
        <w:rPr>
          <w:rFonts w:ascii="Calibri" w:hAnsi="Calibri"/>
          <w:sz w:val="24"/>
          <w:szCs w:val="24"/>
        </w:rPr>
        <w:t>“</w:t>
      </w:r>
      <w:r w:rsidRPr="00A6091D">
        <w:rPr>
          <w:rFonts w:ascii="Calibri" w:hAnsi="Calibri"/>
          <w:sz w:val="24"/>
          <w:szCs w:val="24"/>
        </w:rPr>
        <w:t>MOE Assignment</w:t>
      </w:r>
      <w:r>
        <w:rPr>
          <w:rFonts w:ascii="Calibri" w:hAnsi="Calibri"/>
          <w:sz w:val="24"/>
          <w:szCs w:val="24"/>
        </w:rPr>
        <w:t>”</w:t>
      </w:r>
      <w:r w:rsidRPr="00A6091D">
        <w:rPr>
          <w:rFonts w:ascii="Calibri" w:hAnsi="Calibri"/>
          <w:sz w:val="24"/>
          <w:szCs w:val="24"/>
        </w:rPr>
        <w:t xml:space="preserve"> box is NOT </w:t>
      </w:r>
      <w:proofErr w:type="gramStart"/>
      <w:r w:rsidRPr="00A6091D">
        <w:rPr>
          <w:rFonts w:ascii="Calibri" w:hAnsi="Calibri"/>
          <w:sz w:val="24"/>
          <w:szCs w:val="24"/>
        </w:rPr>
        <w:t>checked</w:t>
      </w:r>
      <w:proofErr w:type="gramEnd"/>
      <w:r w:rsidRPr="00A6091D">
        <w:rPr>
          <w:rFonts w:ascii="Calibri" w:hAnsi="Calibri"/>
          <w:sz w:val="24"/>
          <w:szCs w:val="24"/>
        </w:rPr>
        <w:t xml:space="preserve"> and loan has FHA Case # Assign date before 8/4/14 with NBS on the loan; a hard stop validation shall prevent the claim timeline from being created / initiated. </w:t>
      </w:r>
      <w:r>
        <w:rPr>
          <w:rFonts w:ascii="Calibri" w:hAnsi="Calibri"/>
          <w:sz w:val="24"/>
          <w:szCs w:val="24"/>
        </w:rPr>
        <w:t xml:space="preserve">The box would need to be checked to initiate this timeline. </w:t>
      </w:r>
    </w:p>
    <w:p w14:paraId="41CD804F" w14:textId="3349116A" w:rsidR="00A6091D" w:rsidRDefault="00A6091D" w:rsidP="00A6091D">
      <w:pPr>
        <w:pStyle w:val="ListParagraph"/>
        <w:numPr>
          <w:ilvl w:val="2"/>
          <w:numId w:val="27"/>
        </w:numPr>
        <w:rPr>
          <w:rFonts w:ascii="Calibri" w:hAnsi="Calibri"/>
          <w:sz w:val="24"/>
          <w:szCs w:val="24"/>
        </w:rPr>
      </w:pPr>
      <w:r>
        <w:rPr>
          <w:rFonts w:ascii="Calibri" w:hAnsi="Calibri"/>
          <w:sz w:val="24"/>
          <w:szCs w:val="24"/>
        </w:rPr>
        <w:t>Message displayed: “</w:t>
      </w:r>
      <w:r w:rsidRPr="00A6091D">
        <w:rPr>
          <w:rFonts w:ascii="Calibri" w:hAnsi="Calibri"/>
          <w:sz w:val="24"/>
          <w:szCs w:val="24"/>
        </w:rPr>
        <w:t>The CT22 must be submitted as MOE Assignment because the MOE indicator is Yes”.</w:t>
      </w:r>
    </w:p>
    <w:p w14:paraId="152DCE9A" w14:textId="11D1C7FF" w:rsidR="00A6091D" w:rsidRPr="009F70B2" w:rsidRDefault="009F70B2" w:rsidP="00A6091D">
      <w:pPr>
        <w:pStyle w:val="ListParagraph"/>
        <w:numPr>
          <w:ilvl w:val="1"/>
          <w:numId w:val="27"/>
        </w:numPr>
        <w:rPr>
          <w:rFonts w:ascii="Calibri" w:hAnsi="Calibri"/>
          <w:sz w:val="24"/>
          <w:szCs w:val="24"/>
        </w:rPr>
      </w:pPr>
      <w:r w:rsidRPr="00A6091D">
        <w:rPr>
          <w:rFonts w:ascii="Calibri" w:hAnsi="Calibri"/>
          <w:b/>
          <w:bCs/>
          <w:sz w:val="24"/>
          <w:szCs w:val="24"/>
        </w:rPr>
        <w:t>Validation</w:t>
      </w:r>
      <w:r>
        <w:rPr>
          <w:rFonts w:ascii="Calibri" w:hAnsi="Calibri"/>
          <w:b/>
          <w:bCs/>
          <w:sz w:val="24"/>
          <w:szCs w:val="24"/>
        </w:rPr>
        <w:t>s</w:t>
      </w:r>
      <w:r w:rsidRPr="00A6091D">
        <w:rPr>
          <w:rFonts w:ascii="Calibri" w:hAnsi="Calibri"/>
          <w:b/>
          <w:bCs/>
          <w:sz w:val="24"/>
          <w:szCs w:val="24"/>
        </w:rPr>
        <w:t xml:space="preserve"> for CT22 </w:t>
      </w:r>
      <w:r>
        <w:rPr>
          <w:rFonts w:ascii="Calibri" w:hAnsi="Calibri"/>
          <w:b/>
          <w:bCs/>
          <w:sz w:val="24"/>
          <w:szCs w:val="24"/>
        </w:rPr>
        <w:t xml:space="preserve">Claim Submission: </w:t>
      </w:r>
    </w:p>
    <w:p w14:paraId="25E3DE6E" w14:textId="22D8E4A9" w:rsidR="009F70B2" w:rsidRPr="009F70B2" w:rsidRDefault="009F70B2" w:rsidP="009F70B2">
      <w:pPr>
        <w:pStyle w:val="ListParagraph"/>
        <w:numPr>
          <w:ilvl w:val="2"/>
          <w:numId w:val="27"/>
        </w:numPr>
        <w:rPr>
          <w:rFonts w:ascii="Calibri" w:hAnsi="Calibri"/>
          <w:sz w:val="24"/>
          <w:szCs w:val="24"/>
        </w:rPr>
      </w:pPr>
      <w:r>
        <w:rPr>
          <w:rFonts w:ascii="Calibri" w:hAnsi="Calibri"/>
          <w:sz w:val="24"/>
          <w:szCs w:val="24"/>
        </w:rPr>
        <w:t>“</w:t>
      </w:r>
      <w:r w:rsidRPr="009F70B2">
        <w:rPr>
          <w:rFonts w:ascii="Calibri" w:hAnsi="Calibri"/>
          <w:sz w:val="24"/>
          <w:szCs w:val="24"/>
        </w:rPr>
        <w:t xml:space="preserve">This claim cannot be submitted as </w:t>
      </w:r>
      <w:proofErr w:type="gramStart"/>
      <w:r w:rsidRPr="009F70B2">
        <w:rPr>
          <w:rFonts w:ascii="Calibri" w:hAnsi="Calibri"/>
          <w:sz w:val="24"/>
          <w:szCs w:val="24"/>
        </w:rPr>
        <w:t>a</w:t>
      </w:r>
      <w:proofErr w:type="gramEnd"/>
      <w:r w:rsidRPr="009F70B2">
        <w:rPr>
          <w:rFonts w:ascii="Calibri" w:hAnsi="Calibri"/>
          <w:sz w:val="24"/>
          <w:szCs w:val="24"/>
        </w:rPr>
        <w:t xml:space="preserve"> MOE Assignment. The loan does not meet the FHA Case Assignment date and NBS requirements.</w:t>
      </w:r>
      <w:r>
        <w:rPr>
          <w:rFonts w:ascii="Calibri" w:hAnsi="Calibri"/>
          <w:sz w:val="24"/>
          <w:szCs w:val="24"/>
        </w:rPr>
        <w:t>”</w:t>
      </w:r>
    </w:p>
    <w:p w14:paraId="58A92D55" w14:textId="4F0E3235" w:rsidR="009F70B2" w:rsidRPr="003443B8" w:rsidRDefault="003E0A82" w:rsidP="003443B8">
      <w:pPr>
        <w:pStyle w:val="ListParagraph"/>
        <w:numPr>
          <w:ilvl w:val="3"/>
          <w:numId w:val="27"/>
        </w:numPr>
        <w:rPr>
          <w:rFonts w:ascii="Calibri" w:hAnsi="Calibri"/>
          <w:sz w:val="24"/>
          <w:szCs w:val="24"/>
        </w:rPr>
      </w:pPr>
      <w:r>
        <w:rPr>
          <w:rFonts w:ascii="Calibri" w:hAnsi="Calibri"/>
          <w:sz w:val="24"/>
          <w:szCs w:val="24"/>
        </w:rPr>
        <w:t xml:space="preserve">Displayed when “MOE Assignment” box is checked and </w:t>
      </w:r>
      <w:r>
        <w:rPr>
          <w:rFonts w:ascii="Calibri" w:hAnsi="Calibri"/>
          <w:b/>
          <w:bCs/>
          <w:sz w:val="24"/>
          <w:szCs w:val="24"/>
        </w:rPr>
        <w:t xml:space="preserve">either </w:t>
      </w:r>
      <w:r>
        <w:rPr>
          <w:rFonts w:ascii="Calibri" w:hAnsi="Calibri"/>
          <w:sz w:val="24"/>
          <w:szCs w:val="24"/>
        </w:rPr>
        <w:t xml:space="preserve">there is no NBS on the loan, </w:t>
      </w:r>
      <w:r w:rsidR="009F70B2" w:rsidRPr="003443B8">
        <w:rPr>
          <w:rFonts w:ascii="Calibri" w:hAnsi="Calibri"/>
          <w:b/>
          <w:bCs/>
          <w:sz w:val="24"/>
          <w:szCs w:val="24"/>
        </w:rPr>
        <w:t>OR</w:t>
      </w:r>
      <w:r>
        <w:rPr>
          <w:rFonts w:ascii="Calibri" w:hAnsi="Calibri"/>
          <w:sz w:val="24"/>
          <w:szCs w:val="24"/>
        </w:rPr>
        <w:t xml:space="preserve"> </w:t>
      </w:r>
      <w:r w:rsidR="009F70B2" w:rsidRPr="003443B8">
        <w:rPr>
          <w:rFonts w:ascii="Calibri" w:hAnsi="Calibri"/>
          <w:sz w:val="24"/>
          <w:szCs w:val="24"/>
        </w:rPr>
        <w:t>the FHA Case # Assignment Date is ON or After 08/04/14</w:t>
      </w:r>
      <w:r>
        <w:rPr>
          <w:rFonts w:ascii="Calibri" w:hAnsi="Calibri"/>
          <w:sz w:val="24"/>
          <w:szCs w:val="24"/>
        </w:rPr>
        <w:t xml:space="preserve">. </w:t>
      </w:r>
    </w:p>
    <w:p w14:paraId="16AD62B6" w14:textId="088D2647" w:rsidR="009F70B2" w:rsidRPr="009F70B2" w:rsidRDefault="009F70B2" w:rsidP="009F70B2">
      <w:pPr>
        <w:pStyle w:val="ListParagraph"/>
        <w:numPr>
          <w:ilvl w:val="2"/>
          <w:numId w:val="27"/>
        </w:numPr>
        <w:rPr>
          <w:rFonts w:ascii="Calibri" w:hAnsi="Calibri"/>
          <w:sz w:val="24"/>
          <w:szCs w:val="24"/>
        </w:rPr>
      </w:pPr>
      <w:r>
        <w:rPr>
          <w:rFonts w:ascii="Calibri" w:hAnsi="Calibri"/>
          <w:sz w:val="24"/>
          <w:szCs w:val="24"/>
        </w:rPr>
        <w:t>“</w:t>
      </w:r>
      <w:r w:rsidRPr="009F70B2">
        <w:rPr>
          <w:rFonts w:ascii="Calibri" w:hAnsi="Calibri"/>
          <w:sz w:val="24"/>
          <w:szCs w:val="24"/>
        </w:rPr>
        <w:t xml:space="preserve">This claim cannot be submitted as </w:t>
      </w:r>
      <w:proofErr w:type="gramStart"/>
      <w:r w:rsidRPr="009F70B2">
        <w:rPr>
          <w:rFonts w:ascii="Calibri" w:hAnsi="Calibri"/>
          <w:sz w:val="24"/>
          <w:szCs w:val="24"/>
        </w:rPr>
        <w:t>a</w:t>
      </w:r>
      <w:proofErr w:type="gramEnd"/>
      <w:r w:rsidRPr="009F70B2">
        <w:rPr>
          <w:rFonts w:ascii="Calibri" w:hAnsi="Calibri"/>
          <w:sz w:val="24"/>
          <w:szCs w:val="24"/>
        </w:rPr>
        <w:t xml:space="preserve"> MOE Assignment. All borrowers are not deceased.</w:t>
      </w:r>
      <w:r>
        <w:rPr>
          <w:rFonts w:ascii="Calibri" w:hAnsi="Calibri"/>
          <w:sz w:val="24"/>
          <w:szCs w:val="24"/>
        </w:rPr>
        <w:t>”</w:t>
      </w:r>
    </w:p>
    <w:p w14:paraId="26E179C7" w14:textId="5D1C5189" w:rsidR="009F70B2" w:rsidRPr="003443B8" w:rsidRDefault="003E0A82" w:rsidP="003443B8">
      <w:pPr>
        <w:pStyle w:val="ListParagraph"/>
        <w:numPr>
          <w:ilvl w:val="3"/>
          <w:numId w:val="27"/>
        </w:numPr>
        <w:rPr>
          <w:rFonts w:ascii="Calibri" w:hAnsi="Calibri"/>
          <w:sz w:val="24"/>
          <w:szCs w:val="24"/>
        </w:rPr>
      </w:pPr>
      <w:r w:rsidRPr="003443B8">
        <w:rPr>
          <w:rFonts w:ascii="Calibri" w:hAnsi="Calibri"/>
          <w:sz w:val="24"/>
          <w:szCs w:val="24"/>
        </w:rPr>
        <w:t xml:space="preserve">Displayed when “MOE Assignment” box is </w:t>
      </w:r>
      <w:r>
        <w:rPr>
          <w:rFonts w:ascii="Calibri" w:hAnsi="Calibri"/>
          <w:sz w:val="24"/>
          <w:szCs w:val="24"/>
        </w:rPr>
        <w:t>checked</w:t>
      </w:r>
      <w:r w:rsidRPr="003443B8">
        <w:rPr>
          <w:rFonts w:ascii="Calibri" w:hAnsi="Calibri"/>
          <w:sz w:val="24"/>
          <w:szCs w:val="24"/>
        </w:rPr>
        <w:t xml:space="preserve"> and </w:t>
      </w:r>
      <w:r>
        <w:rPr>
          <w:rFonts w:ascii="Calibri" w:hAnsi="Calibri"/>
          <w:sz w:val="24"/>
          <w:szCs w:val="24"/>
        </w:rPr>
        <w:t>t</w:t>
      </w:r>
      <w:r w:rsidR="009F70B2" w:rsidRPr="003443B8">
        <w:rPr>
          <w:rFonts w:ascii="Calibri" w:hAnsi="Calibri"/>
          <w:sz w:val="24"/>
          <w:szCs w:val="24"/>
        </w:rPr>
        <w:t>here is at least one borrower or co-borrower on the loan that is alive</w:t>
      </w:r>
      <w:r>
        <w:rPr>
          <w:rFonts w:ascii="Calibri" w:hAnsi="Calibri"/>
          <w:sz w:val="24"/>
          <w:szCs w:val="24"/>
        </w:rPr>
        <w:t>.</w:t>
      </w:r>
    </w:p>
    <w:p w14:paraId="66EFE2E9" w14:textId="2650498C" w:rsidR="009F70B2" w:rsidRPr="009F70B2" w:rsidRDefault="009F70B2" w:rsidP="009F70B2">
      <w:pPr>
        <w:pStyle w:val="ListParagraph"/>
        <w:numPr>
          <w:ilvl w:val="2"/>
          <w:numId w:val="27"/>
        </w:numPr>
        <w:rPr>
          <w:rFonts w:ascii="Calibri" w:hAnsi="Calibri"/>
          <w:sz w:val="24"/>
          <w:szCs w:val="24"/>
        </w:rPr>
      </w:pPr>
      <w:r>
        <w:rPr>
          <w:rFonts w:ascii="Calibri" w:hAnsi="Calibri"/>
          <w:sz w:val="24"/>
          <w:szCs w:val="24"/>
        </w:rPr>
        <w:t>“</w:t>
      </w:r>
      <w:r w:rsidRPr="009F70B2">
        <w:rPr>
          <w:rFonts w:ascii="Calibri" w:hAnsi="Calibri"/>
          <w:sz w:val="24"/>
          <w:szCs w:val="24"/>
        </w:rPr>
        <w:t xml:space="preserve">This claim cannot be submitted as </w:t>
      </w:r>
      <w:proofErr w:type="gramStart"/>
      <w:r w:rsidRPr="009F70B2">
        <w:rPr>
          <w:rFonts w:ascii="Calibri" w:hAnsi="Calibri"/>
          <w:sz w:val="24"/>
          <w:szCs w:val="24"/>
        </w:rPr>
        <w:t>a</w:t>
      </w:r>
      <w:proofErr w:type="gramEnd"/>
      <w:r w:rsidRPr="009F70B2">
        <w:rPr>
          <w:rFonts w:ascii="Calibri" w:hAnsi="Calibri"/>
          <w:sz w:val="24"/>
          <w:szCs w:val="24"/>
        </w:rPr>
        <w:t xml:space="preserve"> MOE Assignment. There are no eligible NBS's on the loan.</w:t>
      </w:r>
      <w:r>
        <w:rPr>
          <w:rFonts w:ascii="Calibri" w:hAnsi="Calibri"/>
          <w:sz w:val="24"/>
          <w:szCs w:val="24"/>
        </w:rPr>
        <w:t>”</w:t>
      </w:r>
    </w:p>
    <w:p w14:paraId="0E381056" w14:textId="4C905B74" w:rsidR="009F70B2" w:rsidRPr="003443B8" w:rsidRDefault="003E0A82" w:rsidP="003443B8">
      <w:pPr>
        <w:pStyle w:val="ListParagraph"/>
        <w:numPr>
          <w:ilvl w:val="3"/>
          <w:numId w:val="27"/>
        </w:numPr>
        <w:rPr>
          <w:rFonts w:asciiTheme="minorHAnsi" w:hAnsiTheme="minorHAnsi" w:cstheme="minorHAnsi"/>
          <w:sz w:val="24"/>
          <w:szCs w:val="24"/>
        </w:rPr>
      </w:pPr>
      <w:r w:rsidRPr="003443B8">
        <w:rPr>
          <w:rFonts w:asciiTheme="minorHAnsi" w:hAnsiTheme="minorHAnsi" w:cstheme="minorHAnsi"/>
          <w:sz w:val="24"/>
          <w:szCs w:val="24"/>
        </w:rPr>
        <w:lastRenderedPageBreak/>
        <w:t>Displayed when “</w:t>
      </w:r>
      <w:r w:rsidR="009F70B2" w:rsidRPr="003443B8">
        <w:rPr>
          <w:rFonts w:asciiTheme="minorHAnsi" w:hAnsiTheme="minorHAnsi" w:cstheme="minorHAnsi"/>
          <w:sz w:val="24"/>
          <w:szCs w:val="24"/>
        </w:rPr>
        <w:t>MOE Assignment” box is YES</w:t>
      </w:r>
      <w:r w:rsidRPr="003443B8">
        <w:rPr>
          <w:rFonts w:asciiTheme="minorHAnsi" w:hAnsiTheme="minorHAnsi" w:cstheme="minorHAnsi"/>
          <w:sz w:val="24"/>
          <w:szCs w:val="24"/>
        </w:rPr>
        <w:t xml:space="preserve"> and t</w:t>
      </w:r>
      <w:r w:rsidR="009F70B2" w:rsidRPr="003443B8">
        <w:rPr>
          <w:rFonts w:asciiTheme="minorHAnsi" w:hAnsiTheme="minorHAnsi" w:cstheme="minorHAnsi"/>
          <w:sz w:val="24"/>
          <w:szCs w:val="24"/>
        </w:rPr>
        <w:t xml:space="preserve">here is no </w:t>
      </w:r>
      <w:r w:rsidRPr="003443B8">
        <w:rPr>
          <w:rFonts w:asciiTheme="minorHAnsi" w:hAnsiTheme="minorHAnsi" w:cstheme="minorHAnsi"/>
          <w:sz w:val="24"/>
          <w:szCs w:val="24"/>
        </w:rPr>
        <w:t xml:space="preserve">NBS </w:t>
      </w:r>
      <w:r w:rsidR="009F70B2" w:rsidRPr="003443B8">
        <w:rPr>
          <w:rFonts w:asciiTheme="minorHAnsi" w:hAnsiTheme="minorHAnsi" w:cstheme="minorHAnsi"/>
          <w:sz w:val="24"/>
          <w:szCs w:val="24"/>
        </w:rPr>
        <w:t>on the loan</w:t>
      </w:r>
      <w:r w:rsidRPr="003443B8">
        <w:rPr>
          <w:rFonts w:asciiTheme="minorHAnsi" w:hAnsiTheme="minorHAnsi" w:cstheme="minorHAnsi"/>
          <w:sz w:val="24"/>
          <w:szCs w:val="24"/>
        </w:rPr>
        <w:t xml:space="preserve">. </w:t>
      </w:r>
    </w:p>
    <w:p w14:paraId="20F535B0" w14:textId="2AA2BA87" w:rsidR="009F70B2" w:rsidRPr="009F70B2" w:rsidRDefault="009F70B2" w:rsidP="009F70B2">
      <w:pPr>
        <w:pStyle w:val="ListParagraph"/>
        <w:numPr>
          <w:ilvl w:val="2"/>
          <w:numId w:val="27"/>
        </w:numPr>
        <w:rPr>
          <w:rFonts w:ascii="Calibri" w:hAnsi="Calibri"/>
          <w:sz w:val="24"/>
          <w:szCs w:val="24"/>
        </w:rPr>
      </w:pPr>
      <w:r>
        <w:rPr>
          <w:rFonts w:ascii="Calibri" w:hAnsi="Calibri"/>
          <w:sz w:val="24"/>
          <w:szCs w:val="24"/>
        </w:rPr>
        <w:t>“</w:t>
      </w:r>
      <w:r w:rsidRPr="009F70B2">
        <w:rPr>
          <w:rFonts w:ascii="Calibri" w:hAnsi="Calibri"/>
          <w:sz w:val="24"/>
          <w:szCs w:val="24"/>
        </w:rPr>
        <w:t xml:space="preserve">This claim must be submitted as </w:t>
      </w:r>
      <w:proofErr w:type="gramStart"/>
      <w:r w:rsidRPr="009F70B2">
        <w:rPr>
          <w:rFonts w:ascii="Calibri" w:hAnsi="Calibri"/>
          <w:sz w:val="24"/>
          <w:szCs w:val="24"/>
        </w:rPr>
        <w:t>a</w:t>
      </w:r>
      <w:proofErr w:type="gramEnd"/>
      <w:r w:rsidRPr="009F70B2">
        <w:rPr>
          <w:rFonts w:ascii="Calibri" w:hAnsi="Calibri"/>
          <w:sz w:val="24"/>
          <w:szCs w:val="24"/>
        </w:rPr>
        <w:t xml:space="preserve"> MOE Assignment. The loan meets FHA Case Assignment date and NBS requirements</w:t>
      </w:r>
      <w:r>
        <w:rPr>
          <w:rFonts w:ascii="Calibri" w:hAnsi="Calibri"/>
          <w:sz w:val="24"/>
          <w:szCs w:val="24"/>
        </w:rPr>
        <w:t>.”</w:t>
      </w:r>
    </w:p>
    <w:p w14:paraId="35DD1A8E" w14:textId="3EE814F4" w:rsidR="009F70B2" w:rsidRPr="003443B8" w:rsidRDefault="003E0A82" w:rsidP="003443B8">
      <w:pPr>
        <w:pStyle w:val="ListParagraph"/>
        <w:numPr>
          <w:ilvl w:val="3"/>
          <w:numId w:val="27"/>
        </w:numPr>
        <w:rPr>
          <w:rFonts w:ascii="Calibri" w:hAnsi="Calibri"/>
          <w:sz w:val="24"/>
          <w:szCs w:val="24"/>
        </w:rPr>
      </w:pPr>
      <w:r w:rsidRPr="006419E1">
        <w:rPr>
          <w:rFonts w:ascii="Calibri" w:hAnsi="Calibri"/>
          <w:sz w:val="24"/>
          <w:szCs w:val="24"/>
        </w:rPr>
        <w:t xml:space="preserve">Displayed when “MOE Assignment” box is </w:t>
      </w:r>
      <w:r>
        <w:rPr>
          <w:rFonts w:ascii="Calibri" w:hAnsi="Calibri"/>
          <w:sz w:val="24"/>
          <w:szCs w:val="24"/>
        </w:rPr>
        <w:t>NOT checked</w:t>
      </w:r>
      <w:r w:rsidR="008F1724">
        <w:rPr>
          <w:rFonts w:ascii="Calibri" w:hAnsi="Calibri"/>
          <w:sz w:val="24"/>
          <w:szCs w:val="24"/>
        </w:rPr>
        <w:t>, the loan has a</w:t>
      </w:r>
      <w:r w:rsidR="0064246A">
        <w:rPr>
          <w:rFonts w:ascii="Calibri" w:hAnsi="Calibri"/>
          <w:sz w:val="24"/>
          <w:szCs w:val="24"/>
        </w:rPr>
        <w:t>n</w:t>
      </w:r>
      <w:r w:rsidR="008F1724">
        <w:rPr>
          <w:rFonts w:ascii="Calibri" w:hAnsi="Calibri"/>
          <w:sz w:val="24"/>
          <w:szCs w:val="24"/>
        </w:rPr>
        <w:t xml:space="preserve"> NBS, and </w:t>
      </w:r>
      <w:r w:rsidR="009F70B2" w:rsidRPr="003443B8">
        <w:rPr>
          <w:rFonts w:ascii="Calibri" w:hAnsi="Calibri"/>
          <w:sz w:val="24"/>
          <w:szCs w:val="24"/>
        </w:rPr>
        <w:t xml:space="preserve">FHA Case # Assignment Date </w:t>
      </w:r>
      <w:r w:rsidR="008F1724">
        <w:rPr>
          <w:rFonts w:ascii="Calibri" w:hAnsi="Calibri"/>
          <w:sz w:val="24"/>
          <w:szCs w:val="24"/>
        </w:rPr>
        <w:t xml:space="preserve">is </w:t>
      </w:r>
      <w:r w:rsidR="009F70B2" w:rsidRPr="003443B8">
        <w:rPr>
          <w:rFonts w:ascii="Calibri" w:hAnsi="Calibri"/>
          <w:sz w:val="24"/>
          <w:szCs w:val="24"/>
        </w:rPr>
        <w:t>before 08/04/14</w:t>
      </w:r>
      <w:r w:rsidR="003443B8">
        <w:rPr>
          <w:rFonts w:ascii="Calibri" w:hAnsi="Calibri"/>
          <w:sz w:val="24"/>
          <w:szCs w:val="24"/>
        </w:rPr>
        <w:t>.</w:t>
      </w:r>
    </w:p>
    <w:p w14:paraId="4C52445B" w14:textId="2DC28B27" w:rsidR="009F70B2" w:rsidRPr="009F70B2" w:rsidRDefault="009F70B2" w:rsidP="009F70B2">
      <w:pPr>
        <w:pStyle w:val="ListParagraph"/>
        <w:numPr>
          <w:ilvl w:val="1"/>
          <w:numId w:val="27"/>
        </w:numPr>
        <w:rPr>
          <w:rFonts w:ascii="Calibri" w:hAnsi="Calibri"/>
          <w:sz w:val="24"/>
          <w:szCs w:val="24"/>
        </w:rPr>
      </w:pPr>
      <w:r>
        <w:rPr>
          <w:rFonts w:ascii="Calibri" w:hAnsi="Calibri"/>
          <w:b/>
          <w:bCs/>
          <w:sz w:val="24"/>
          <w:szCs w:val="24"/>
        </w:rPr>
        <w:t xml:space="preserve">Existing </w:t>
      </w:r>
      <w:r w:rsidRPr="00A6091D">
        <w:rPr>
          <w:rFonts w:ascii="Calibri" w:hAnsi="Calibri"/>
          <w:b/>
          <w:bCs/>
          <w:sz w:val="24"/>
          <w:szCs w:val="24"/>
        </w:rPr>
        <w:t>Validation</w:t>
      </w:r>
      <w:r>
        <w:rPr>
          <w:rFonts w:ascii="Calibri" w:hAnsi="Calibri"/>
          <w:b/>
          <w:bCs/>
          <w:sz w:val="24"/>
          <w:szCs w:val="24"/>
        </w:rPr>
        <w:t>s</w:t>
      </w:r>
      <w:r w:rsidRPr="00A6091D">
        <w:rPr>
          <w:rFonts w:ascii="Calibri" w:hAnsi="Calibri"/>
          <w:b/>
          <w:bCs/>
          <w:sz w:val="24"/>
          <w:szCs w:val="24"/>
        </w:rPr>
        <w:t xml:space="preserve"> </w:t>
      </w:r>
      <w:r>
        <w:rPr>
          <w:rFonts w:ascii="Calibri" w:hAnsi="Calibri"/>
          <w:b/>
          <w:bCs/>
          <w:sz w:val="24"/>
          <w:szCs w:val="24"/>
        </w:rPr>
        <w:t xml:space="preserve">to remain in place at Timeline Initiation: </w:t>
      </w:r>
    </w:p>
    <w:p w14:paraId="2669F390" w14:textId="2CA4E65A" w:rsidR="009F70B2" w:rsidRPr="009F70B2" w:rsidRDefault="009F70B2" w:rsidP="009F70B2">
      <w:pPr>
        <w:pStyle w:val="ListParagraph"/>
        <w:numPr>
          <w:ilvl w:val="2"/>
          <w:numId w:val="27"/>
        </w:numPr>
        <w:rPr>
          <w:rFonts w:ascii="Calibri" w:hAnsi="Calibri"/>
          <w:sz w:val="24"/>
          <w:szCs w:val="24"/>
        </w:rPr>
      </w:pPr>
      <w:r w:rsidRPr="009F70B2">
        <w:rPr>
          <w:rFonts w:ascii="Calibri" w:hAnsi="Calibri"/>
          <w:sz w:val="24"/>
          <w:szCs w:val="24"/>
        </w:rPr>
        <w:t>Loan Balance must be &gt;= 97.5% of the max claim amount</w:t>
      </w:r>
    </w:p>
    <w:p w14:paraId="49B19AB4" w14:textId="77777777" w:rsidR="009F70B2" w:rsidRPr="009F70B2" w:rsidRDefault="009F70B2" w:rsidP="009F70B2">
      <w:pPr>
        <w:pStyle w:val="ListParagraph"/>
        <w:numPr>
          <w:ilvl w:val="2"/>
          <w:numId w:val="27"/>
        </w:numPr>
        <w:rPr>
          <w:rFonts w:ascii="Calibri" w:hAnsi="Calibri"/>
          <w:sz w:val="24"/>
          <w:szCs w:val="24"/>
        </w:rPr>
      </w:pPr>
      <w:r w:rsidRPr="009F70B2">
        <w:rPr>
          <w:rFonts w:ascii="Calibri" w:hAnsi="Calibri"/>
          <w:sz w:val="24"/>
          <w:szCs w:val="24"/>
        </w:rPr>
        <w:t>There is currently no eligible NBS (</w:t>
      </w:r>
      <w:proofErr w:type="gramStart"/>
      <w:r w:rsidRPr="009F70B2">
        <w:rPr>
          <w:rFonts w:ascii="Calibri" w:hAnsi="Calibri"/>
          <w:sz w:val="24"/>
          <w:szCs w:val="24"/>
        </w:rPr>
        <w:t>Non Borrowing</w:t>
      </w:r>
      <w:proofErr w:type="gramEnd"/>
      <w:r w:rsidRPr="009F70B2">
        <w:rPr>
          <w:rFonts w:ascii="Calibri" w:hAnsi="Calibri"/>
          <w:sz w:val="24"/>
          <w:szCs w:val="24"/>
        </w:rPr>
        <w:t xml:space="preserve"> Spouse) on this loan.  Please add the eligible NBS through the HERMIT Contact page.</w:t>
      </w:r>
    </w:p>
    <w:p w14:paraId="1DC33D87" w14:textId="36E50A4E" w:rsidR="009F70B2" w:rsidRPr="009F70B2" w:rsidRDefault="009F70B2" w:rsidP="009F70B2">
      <w:pPr>
        <w:pStyle w:val="ListParagraph"/>
        <w:numPr>
          <w:ilvl w:val="1"/>
          <w:numId w:val="27"/>
        </w:numPr>
        <w:rPr>
          <w:rFonts w:ascii="Calibri" w:hAnsi="Calibri"/>
          <w:b/>
          <w:bCs/>
          <w:sz w:val="24"/>
          <w:szCs w:val="24"/>
        </w:rPr>
      </w:pPr>
      <w:r w:rsidRPr="009F70B2">
        <w:rPr>
          <w:rFonts w:ascii="Calibri" w:hAnsi="Calibri"/>
          <w:b/>
          <w:bCs/>
          <w:sz w:val="24"/>
          <w:szCs w:val="24"/>
        </w:rPr>
        <w:t xml:space="preserve">Existing Validation to remain in place at claim submission: </w:t>
      </w:r>
    </w:p>
    <w:p w14:paraId="728757F7" w14:textId="77777777" w:rsidR="009F70B2" w:rsidRPr="009F70B2" w:rsidRDefault="009F70B2" w:rsidP="009F70B2">
      <w:pPr>
        <w:pStyle w:val="ListParagraph"/>
        <w:numPr>
          <w:ilvl w:val="2"/>
          <w:numId w:val="27"/>
        </w:numPr>
        <w:rPr>
          <w:rFonts w:ascii="Calibri" w:hAnsi="Calibri"/>
          <w:sz w:val="24"/>
          <w:szCs w:val="24"/>
        </w:rPr>
      </w:pPr>
      <w:r w:rsidRPr="009F70B2">
        <w:rPr>
          <w:rFonts w:ascii="Calibri" w:hAnsi="Calibri"/>
          <w:sz w:val="24"/>
          <w:szCs w:val="24"/>
        </w:rPr>
        <w:t xml:space="preserve">This claim cannot be submitted until the loan balance surpasses 97.5% of the Max Claim Amount. </w:t>
      </w:r>
    </w:p>
    <w:p w14:paraId="4D468DC6" w14:textId="77777777" w:rsidR="009F70B2" w:rsidRPr="009F70B2" w:rsidRDefault="009F70B2" w:rsidP="009F70B2">
      <w:pPr>
        <w:pStyle w:val="ListParagraph"/>
        <w:numPr>
          <w:ilvl w:val="3"/>
          <w:numId w:val="27"/>
        </w:numPr>
        <w:rPr>
          <w:rFonts w:ascii="Calibri" w:hAnsi="Calibri"/>
          <w:sz w:val="24"/>
          <w:szCs w:val="24"/>
        </w:rPr>
      </w:pPr>
      <w:r w:rsidRPr="009F70B2">
        <w:rPr>
          <w:rFonts w:ascii="Calibri" w:hAnsi="Calibri"/>
          <w:sz w:val="24"/>
          <w:szCs w:val="24"/>
        </w:rPr>
        <w:t xml:space="preserve">Message to be displayed when: </w:t>
      </w:r>
    </w:p>
    <w:p w14:paraId="26B9C643" w14:textId="77777777" w:rsidR="009F70B2" w:rsidRPr="009F70B2" w:rsidRDefault="009F70B2" w:rsidP="009F70B2">
      <w:pPr>
        <w:pStyle w:val="ListParagraph"/>
        <w:numPr>
          <w:ilvl w:val="4"/>
          <w:numId w:val="27"/>
        </w:numPr>
        <w:rPr>
          <w:rFonts w:ascii="Calibri" w:hAnsi="Calibri"/>
          <w:sz w:val="24"/>
          <w:szCs w:val="24"/>
        </w:rPr>
      </w:pPr>
      <w:r w:rsidRPr="009F70B2">
        <w:rPr>
          <w:rFonts w:ascii="Calibri" w:hAnsi="Calibri"/>
          <w:sz w:val="24"/>
          <w:szCs w:val="24"/>
        </w:rPr>
        <w:t>Servicing Mgmt “MOE Assignment” box is NO</w:t>
      </w:r>
    </w:p>
    <w:p w14:paraId="3FF7D04E" w14:textId="77777777" w:rsidR="009F70B2" w:rsidRPr="009F70B2" w:rsidRDefault="009F70B2" w:rsidP="009F70B2">
      <w:pPr>
        <w:pStyle w:val="ListParagraph"/>
        <w:numPr>
          <w:ilvl w:val="4"/>
          <w:numId w:val="27"/>
        </w:numPr>
        <w:rPr>
          <w:rFonts w:ascii="Calibri" w:hAnsi="Calibri"/>
          <w:sz w:val="24"/>
          <w:szCs w:val="24"/>
        </w:rPr>
      </w:pPr>
      <w:r w:rsidRPr="009F70B2">
        <w:rPr>
          <w:rFonts w:ascii="Calibri" w:hAnsi="Calibri"/>
          <w:sz w:val="24"/>
          <w:szCs w:val="24"/>
        </w:rPr>
        <w:t>Loan Balance is less than 97.5% of the Max Claim Amount</w:t>
      </w:r>
    </w:p>
    <w:p w14:paraId="20FF239E" w14:textId="77777777" w:rsidR="009F70B2" w:rsidRPr="009F70B2" w:rsidRDefault="009F70B2" w:rsidP="009F70B2">
      <w:pPr>
        <w:pStyle w:val="ListParagraph"/>
        <w:numPr>
          <w:ilvl w:val="4"/>
          <w:numId w:val="27"/>
        </w:numPr>
        <w:rPr>
          <w:rFonts w:ascii="Calibri" w:hAnsi="Calibri"/>
          <w:sz w:val="24"/>
          <w:szCs w:val="24"/>
        </w:rPr>
      </w:pPr>
      <w:r w:rsidRPr="009F70B2">
        <w:rPr>
          <w:rFonts w:ascii="Calibri" w:hAnsi="Calibri"/>
          <w:sz w:val="24"/>
          <w:szCs w:val="24"/>
        </w:rPr>
        <w:t xml:space="preserve">Other Criteria that requires the claim to be submitted as </w:t>
      </w:r>
      <w:proofErr w:type="gramStart"/>
      <w:r w:rsidRPr="009F70B2">
        <w:rPr>
          <w:rFonts w:ascii="Calibri" w:hAnsi="Calibri"/>
          <w:sz w:val="24"/>
          <w:szCs w:val="24"/>
        </w:rPr>
        <w:t>a</w:t>
      </w:r>
      <w:proofErr w:type="gramEnd"/>
      <w:r w:rsidRPr="009F70B2">
        <w:rPr>
          <w:rFonts w:ascii="Calibri" w:hAnsi="Calibri"/>
          <w:sz w:val="24"/>
          <w:szCs w:val="24"/>
        </w:rPr>
        <w:t xml:space="preserve"> MOE Assignment is not met</w:t>
      </w:r>
    </w:p>
    <w:p w14:paraId="6AA6122F" w14:textId="1EED0BC2" w:rsidR="00E52737" w:rsidRDefault="00E52737" w:rsidP="00E52737">
      <w:pPr>
        <w:pStyle w:val="ListParagraph"/>
        <w:numPr>
          <w:ilvl w:val="0"/>
          <w:numId w:val="27"/>
        </w:numPr>
        <w:rPr>
          <w:rFonts w:ascii="Calibri" w:hAnsi="Calibri"/>
          <w:sz w:val="24"/>
          <w:szCs w:val="24"/>
        </w:rPr>
      </w:pPr>
      <w:r>
        <w:rPr>
          <w:rFonts w:ascii="Calibri" w:hAnsi="Calibri"/>
          <w:sz w:val="24"/>
          <w:szCs w:val="24"/>
        </w:rPr>
        <w:t>Examples</w:t>
      </w:r>
    </w:p>
    <w:p w14:paraId="06E8C10F" w14:textId="38BE2266" w:rsidR="00E52737" w:rsidRDefault="009F70B2" w:rsidP="00E52737">
      <w:pPr>
        <w:pStyle w:val="ListParagraph"/>
        <w:numPr>
          <w:ilvl w:val="1"/>
          <w:numId w:val="27"/>
        </w:numPr>
        <w:rPr>
          <w:rFonts w:ascii="Calibri" w:hAnsi="Calibri"/>
          <w:sz w:val="24"/>
          <w:szCs w:val="24"/>
        </w:rPr>
      </w:pPr>
      <w:r>
        <w:rPr>
          <w:rFonts w:ascii="Calibri" w:hAnsi="Calibri"/>
          <w:sz w:val="24"/>
          <w:szCs w:val="24"/>
        </w:rPr>
        <w:t>Curtailed CT22 MOE Assignment as of Borrower Death Date + 180 days</w:t>
      </w:r>
    </w:p>
    <w:p w14:paraId="37455217" w14:textId="77777777" w:rsidR="009F70B2" w:rsidRPr="009F70B2" w:rsidRDefault="009F70B2" w:rsidP="009F70B2">
      <w:pPr>
        <w:pStyle w:val="ListParagraph"/>
        <w:numPr>
          <w:ilvl w:val="2"/>
          <w:numId w:val="27"/>
        </w:numPr>
        <w:rPr>
          <w:rFonts w:ascii="Calibri" w:hAnsi="Calibri"/>
          <w:sz w:val="24"/>
          <w:szCs w:val="24"/>
        </w:rPr>
      </w:pPr>
      <w:r w:rsidRPr="009F70B2">
        <w:rPr>
          <w:rFonts w:ascii="Calibri" w:hAnsi="Calibri"/>
          <w:sz w:val="24"/>
          <w:szCs w:val="24"/>
        </w:rPr>
        <w:t>“MOE Assignment” box on Servicing management box is checked</w:t>
      </w:r>
    </w:p>
    <w:p w14:paraId="01296248" w14:textId="77777777" w:rsidR="00E52737" w:rsidRPr="009F70B2" w:rsidRDefault="00E52737" w:rsidP="009F70B2">
      <w:pPr>
        <w:pStyle w:val="ListParagraph"/>
        <w:numPr>
          <w:ilvl w:val="2"/>
          <w:numId w:val="27"/>
        </w:numPr>
        <w:rPr>
          <w:rFonts w:ascii="Calibri" w:hAnsi="Calibri"/>
          <w:b/>
          <w:bCs/>
          <w:sz w:val="24"/>
          <w:szCs w:val="24"/>
        </w:rPr>
      </w:pPr>
      <w:r w:rsidRPr="009F70B2">
        <w:rPr>
          <w:rFonts w:ascii="Calibri" w:hAnsi="Calibri"/>
          <w:sz w:val="24"/>
          <w:szCs w:val="24"/>
        </w:rPr>
        <w:t xml:space="preserve">Last surviving borrower Death Date: </w:t>
      </w:r>
      <w:r w:rsidRPr="009F70B2">
        <w:rPr>
          <w:rFonts w:ascii="Calibri" w:hAnsi="Calibri"/>
          <w:b/>
          <w:bCs/>
          <w:sz w:val="24"/>
          <w:szCs w:val="24"/>
        </w:rPr>
        <w:t>09/25/19</w:t>
      </w:r>
    </w:p>
    <w:p w14:paraId="2BAC020E" w14:textId="4D05297D" w:rsidR="00E52737" w:rsidRPr="009F70B2" w:rsidRDefault="00E52737" w:rsidP="009F70B2">
      <w:pPr>
        <w:pStyle w:val="ListParagraph"/>
        <w:numPr>
          <w:ilvl w:val="2"/>
          <w:numId w:val="27"/>
        </w:numPr>
        <w:rPr>
          <w:rFonts w:ascii="Calibri" w:hAnsi="Calibri"/>
          <w:sz w:val="24"/>
          <w:szCs w:val="24"/>
        </w:rPr>
      </w:pPr>
      <w:r w:rsidRPr="009F70B2">
        <w:rPr>
          <w:rFonts w:ascii="Calibri" w:hAnsi="Calibri"/>
          <w:sz w:val="24"/>
          <w:szCs w:val="24"/>
        </w:rPr>
        <w:t xml:space="preserve">Create Date of the CT22 Assignment timeline: </w:t>
      </w:r>
      <w:r w:rsidRPr="009F70B2">
        <w:rPr>
          <w:rFonts w:ascii="Calibri" w:hAnsi="Calibri"/>
          <w:b/>
          <w:bCs/>
          <w:sz w:val="24"/>
          <w:szCs w:val="24"/>
        </w:rPr>
        <w:t>03/</w:t>
      </w:r>
      <w:r w:rsidR="009F70B2">
        <w:rPr>
          <w:rFonts w:ascii="Calibri" w:hAnsi="Calibri"/>
          <w:b/>
          <w:bCs/>
          <w:sz w:val="24"/>
          <w:szCs w:val="24"/>
        </w:rPr>
        <w:t>31</w:t>
      </w:r>
      <w:r w:rsidRPr="009F70B2">
        <w:rPr>
          <w:rFonts w:ascii="Calibri" w:hAnsi="Calibri"/>
          <w:b/>
          <w:bCs/>
          <w:sz w:val="24"/>
          <w:szCs w:val="24"/>
        </w:rPr>
        <w:t>/20</w:t>
      </w:r>
    </w:p>
    <w:p w14:paraId="03BDC969" w14:textId="77777777" w:rsidR="009F70B2" w:rsidRDefault="00E52737" w:rsidP="009F70B2">
      <w:pPr>
        <w:pStyle w:val="ListParagraph"/>
        <w:numPr>
          <w:ilvl w:val="2"/>
          <w:numId w:val="27"/>
        </w:numPr>
        <w:rPr>
          <w:rFonts w:ascii="Calibri" w:hAnsi="Calibri"/>
          <w:sz w:val="24"/>
          <w:szCs w:val="24"/>
        </w:rPr>
      </w:pPr>
      <w:r w:rsidRPr="009F70B2">
        <w:rPr>
          <w:rFonts w:ascii="Calibri" w:hAnsi="Calibri"/>
          <w:sz w:val="24"/>
          <w:szCs w:val="24"/>
        </w:rPr>
        <w:t>Death Date + 180 = 03/23/20</w:t>
      </w:r>
      <w:r w:rsidR="009F70B2" w:rsidRPr="009F70B2">
        <w:rPr>
          <w:rFonts w:ascii="Calibri" w:hAnsi="Calibri"/>
          <w:sz w:val="24"/>
          <w:szCs w:val="24"/>
        </w:rPr>
        <w:t xml:space="preserve">, the </w:t>
      </w:r>
      <w:r w:rsidRPr="009F70B2">
        <w:rPr>
          <w:rFonts w:ascii="Calibri" w:hAnsi="Calibri"/>
          <w:sz w:val="24"/>
          <w:szCs w:val="24"/>
        </w:rPr>
        <w:t>Create Date is after this date therefore the claim will be curtailed</w:t>
      </w:r>
      <w:r w:rsidR="009F70B2" w:rsidRPr="009F70B2">
        <w:rPr>
          <w:rFonts w:ascii="Calibri" w:hAnsi="Calibri"/>
          <w:sz w:val="24"/>
          <w:szCs w:val="24"/>
        </w:rPr>
        <w:t xml:space="preserve">. </w:t>
      </w:r>
    </w:p>
    <w:p w14:paraId="01654385" w14:textId="0A4B4519" w:rsidR="00E52737" w:rsidRPr="009F70B2" w:rsidRDefault="009F70B2" w:rsidP="009F70B2">
      <w:pPr>
        <w:pStyle w:val="ListParagraph"/>
        <w:numPr>
          <w:ilvl w:val="2"/>
          <w:numId w:val="27"/>
        </w:numPr>
        <w:rPr>
          <w:rFonts w:ascii="Calibri" w:hAnsi="Calibri"/>
          <w:sz w:val="24"/>
          <w:szCs w:val="24"/>
        </w:rPr>
      </w:pPr>
      <w:r>
        <w:rPr>
          <w:rFonts w:ascii="Calibri" w:hAnsi="Calibri"/>
          <w:sz w:val="24"/>
          <w:szCs w:val="24"/>
        </w:rPr>
        <w:t>This curtailment is after 03/21/20 (the effective date of ML 2019-15</w:t>
      </w:r>
      <w:r w:rsidR="00560375">
        <w:rPr>
          <w:rFonts w:ascii="Calibri" w:hAnsi="Calibri"/>
          <w:sz w:val="24"/>
          <w:szCs w:val="24"/>
        </w:rPr>
        <w:t xml:space="preserve"> +180 days</w:t>
      </w:r>
      <w:r>
        <w:rPr>
          <w:rFonts w:ascii="Calibri" w:hAnsi="Calibri"/>
          <w:sz w:val="24"/>
          <w:szCs w:val="24"/>
        </w:rPr>
        <w:t>)</w:t>
      </w:r>
      <w:r w:rsidR="00560375">
        <w:rPr>
          <w:rFonts w:ascii="Calibri" w:hAnsi="Calibri"/>
          <w:sz w:val="24"/>
          <w:szCs w:val="24"/>
        </w:rPr>
        <w:t xml:space="preserve">, therefore the Curtailment is based on Death Date + 180. </w:t>
      </w:r>
      <w:r>
        <w:rPr>
          <w:rFonts w:ascii="Calibri" w:hAnsi="Calibri"/>
          <w:sz w:val="24"/>
          <w:szCs w:val="24"/>
        </w:rPr>
        <w:t xml:space="preserve"> </w:t>
      </w:r>
      <w:r w:rsidRPr="009F70B2">
        <w:rPr>
          <w:rFonts w:ascii="Calibri" w:hAnsi="Calibri"/>
          <w:sz w:val="24"/>
          <w:szCs w:val="24"/>
        </w:rPr>
        <w:t xml:space="preserve">Note interest paid through 03/23/20, Curtailment begins on 03/24/20. </w:t>
      </w:r>
    </w:p>
    <w:p w14:paraId="6AC7FB05" w14:textId="47775FEC" w:rsidR="009F70B2" w:rsidRDefault="009F70B2" w:rsidP="009F70B2">
      <w:pPr>
        <w:pStyle w:val="ListParagraph"/>
        <w:numPr>
          <w:ilvl w:val="1"/>
          <w:numId w:val="27"/>
        </w:numPr>
        <w:rPr>
          <w:rFonts w:ascii="Calibri" w:hAnsi="Calibri"/>
          <w:sz w:val="24"/>
          <w:szCs w:val="24"/>
        </w:rPr>
      </w:pPr>
      <w:r>
        <w:rPr>
          <w:rFonts w:ascii="Calibri" w:hAnsi="Calibri"/>
          <w:sz w:val="24"/>
          <w:szCs w:val="24"/>
        </w:rPr>
        <w:t>Curtailed CT22 MOE Assignment starting on ML 2019-15 Effective Date + 180 days</w:t>
      </w:r>
    </w:p>
    <w:p w14:paraId="6A6D33CE" w14:textId="77777777" w:rsidR="00560375" w:rsidRPr="009F70B2" w:rsidRDefault="00560375" w:rsidP="00560375">
      <w:pPr>
        <w:pStyle w:val="ListParagraph"/>
        <w:numPr>
          <w:ilvl w:val="2"/>
          <w:numId w:val="27"/>
        </w:numPr>
        <w:rPr>
          <w:rFonts w:ascii="Calibri" w:hAnsi="Calibri"/>
          <w:sz w:val="24"/>
          <w:szCs w:val="24"/>
        </w:rPr>
      </w:pPr>
      <w:r w:rsidRPr="009F70B2">
        <w:rPr>
          <w:rFonts w:ascii="Calibri" w:hAnsi="Calibri"/>
          <w:sz w:val="24"/>
          <w:szCs w:val="24"/>
        </w:rPr>
        <w:t>“MOE Assignment” box on Servicing management box is checked</w:t>
      </w:r>
    </w:p>
    <w:p w14:paraId="7A6967E9" w14:textId="0E707CCD" w:rsidR="00560375" w:rsidRPr="009F70B2" w:rsidRDefault="00560375" w:rsidP="00560375">
      <w:pPr>
        <w:pStyle w:val="ListParagraph"/>
        <w:numPr>
          <w:ilvl w:val="2"/>
          <w:numId w:val="27"/>
        </w:numPr>
        <w:rPr>
          <w:rFonts w:ascii="Calibri" w:hAnsi="Calibri"/>
          <w:b/>
          <w:bCs/>
          <w:sz w:val="24"/>
          <w:szCs w:val="24"/>
        </w:rPr>
      </w:pPr>
      <w:r w:rsidRPr="009F70B2">
        <w:rPr>
          <w:rFonts w:ascii="Calibri" w:hAnsi="Calibri"/>
          <w:sz w:val="24"/>
          <w:szCs w:val="24"/>
        </w:rPr>
        <w:t xml:space="preserve">Last surviving borrower Death Date: </w:t>
      </w:r>
      <w:r w:rsidRPr="009F70B2">
        <w:rPr>
          <w:rFonts w:ascii="Calibri" w:hAnsi="Calibri"/>
          <w:b/>
          <w:bCs/>
          <w:sz w:val="24"/>
          <w:szCs w:val="24"/>
        </w:rPr>
        <w:t>0</w:t>
      </w:r>
      <w:r>
        <w:rPr>
          <w:rFonts w:ascii="Calibri" w:hAnsi="Calibri"/>
          <w:b/>
          <w:bCs/>
          <w:sz w:val="24"/>
          <w:szCs w:val="24"/>
        </w:rPr>
        <w:t>8</w:t>
      </w:r>
      <w:r w:rsidRPr="009F70B2">
        <w:rPr>
          <w:rFonts w:ascii="Calibri" w:hAnsi="Calibri"/>
          <w:b/>
          <w:bCs/>
          <w:sz w:val="24"/>
          <w:szCs w:val="24"/>
        </w:rPr>
        <w:t>/</w:t>
      </w:r>
      <w:r>
        <w:rPr>
          <w:rFonts w:ascii="Calibri" w:hAnsi="Calibri"/>
          <w:b/>
          <w:bCs/>
          <w:sz w:val="24"/>
          <w:szCs w:val="24"/>
        </w:rPr>
        <w:t>01</w:t>
      </w:r>
      <w:r w:rsidRPr="009F70B2">
        <w:rPr>
          <w:rFonts w:ascii="Calibri" w:hAnsi="Calibri"/>
          <w:b/>
          <w:bCs/>
          <w:sz w:val="24"/>
          <w:szCs w:val="24"/>
        </w:rPr>
        <w:t>/19</w:t>
      </w:r>
    </w:p>
    <w:p w14:paraId="38C43C13" w14:textId="74903568" w:rsidR="00560375" w:rsidRPr="009F70B2" w:rsidRDefault="00560375" w:rsidP="00560375">
      <w:pPr>
        <w:pStyle w:val="ListParagraph"/>
        <w:numPr>
          <w:ilvl w:val="2"/>
          <w:numId w:val="27"/>
        </w:numPr>
        <w:rPr>
          <w:rFonts w:ascii="Calibri" w:hAnsi="Calibri"/>
          <w:sz w:val="24"/>
          <w:szCs w:val="24"/>
        </w:rPr>
      </w:pPr>
      <w:r w:rsidRPr="009F70B2">
        <w:rPr>
          <w:rFonts w:ascii="Calibri" w:hAnsi="Calibri"/>
          <w:sz w:val="24"/>
          <w:szCs w:val="24"/>
        </w:rPr>
        <w:t xml:space="preserve">Create Date of the CT22 Assignment timeline: </w:t>
      </w:r>
      <w:r>
        <w:rPr>
          <w:rFonts w:ascii="Calibri" w:hAnsi="Calibri"/>
          <w:b/>
          <w:bCs/>
          <w:sz w:val="24"/>
          <w:szCs w:val="24"/>
        </w:rPr>
        <w:t>02/15/20</w:t>
      </w:r>
    </w:p>
    <w:p w14:paraId="5B416411" w14:textId="1FE30CB6" w:rsidR="00560375" w:rsidRDefault="00560375" w:rsidP="00560375">
      <w:pPr>
        <w:pStyle w:val="ListParagraph"/>
        <w:numPr>
          <w:ilvl w:val="2"/>
          <w:numId w:val="27"/>
        </w:numPr>
        <w:rPr>
          <w:rFonts w:ascii="Calibri" w:hAnsi="Calibri"/>
          <w:sz w:val="24"/>
          <w:szCs w:val="24"/>
        </w:rPr>
      </w:pPr>
      <w:r w:rsidRPr="009F70B2">
        <w:rPr>
          <w:rFonts w:ascii="Calibri" w:hAnsi="Calibri"/>
          <w:sz w:val="24"/>
          <w:szCs w:val="24"/>
        </w:rPr>
        <w:t xml:space="preserve">Death Date + 180 = </w:t>
      </w:r>
      <w:r>
        <w:rPr>
          <w:rFonts w:ascii="Calibri" w:hAnsi="Calibri"/>
          <w:sz w:val="24"/>
          <w:szCs w:val="24"/>
        </w:rPr>
        <w:t>01/28</w:t>
      </w:r>
      <w:r w:rsidRPr="009F70B2">
        <w:rPr>
          <w:rFonts w:ascii="Calibri" w:hAnsi="Calibri"/>
          <w:sz w:val="24"/>
          <w:szCs w:val="24"/>
        </w:rPr>
        <w:t xml:space="preserve">/20, the Create Date is after this date therefore the claim will be curtailed. </w:t>
      </w:r>
    </w:p>
    <w:p w14:paraId="76A8BEBB" w14:textId="794F64D4" w:rsidR="00560375" w:rsidRPr="009F70B2" w:rsidRDefault="00560375" w:rsidP="00560375">
      <w:pPr>
        <w:pStyle w:val="ListParagraph"/>
        <w:numPr>
          <w:ilvl w:val="2"/>
          <w:numId w:val="27"/>
        </w:numPr>
        <w:rPr>
          <w:rFonts w:ascii="Calibri" w:hAnsi="Calibri"/>
          <w:sz w:val="24"/>
          <w:szCs w:val="24"/>
        </w:rPr>
      </w:pPr>
      <w:r>
        <w:rPr>
          <w:rFonts w:ascii="Calibri" w:hAnsi="Calibri"/>
          <w:sz w:val="24"/>
          <w:szCs w:val="24"/>
        </w:rPr>
        <w:t xml:space="preserve">This curtailment is </w:t>
      </w:r>
      <w:r w:rsidRPr="00560375">
        <w:rPr>
          <w:rFonts w:ascii="Calibri" w:hAnsi="Calibri"/>
          <w:b/>
          <w:bCs/>
          <w:sz w:val="24"/>
          <w:szCs w:val="24"/>
        </w:rPr>
        <w:t>BEFORE</w:t>
      </w:r>
      <w:r>
        <w:rPr>
          <w:rFonts w:ascii="Calibri" w:hAnsi="Calibri"/>
          <w:sz w:val="24"/>
          <w:szCs w:val="24"/>
        </w:rPr>
        <w:t xml:space="preserve"> 03/21/20 (the effective date of ML 2019-15 +180 days), therefore Curtailment is based on the later date 03/21/20.  </w:t>
      </w:r>
      <w:r w:rsidRPr="009F70B2">
        <w:rPr>
          <w:rFonts w:ascii="Calibri" w:hAnsi="Calibri"/>
          <w:sz w:val="24"/>
          <w:szCs w:val="24"/>
        </w:rPr>
        <w:t>Note interest paid through 03/2</w:t>
      </w:r>
      <w:r>
        <w:rPr>
          <w:rFonts w:ascii="Calibri" w:hAnsi="Calibri"/>
          <w:sz w:val="24"/>
          <w:szCs w:val="24"/>
        </w:rPr>
        <w:t>1</w:t>
      </w:r>
      <w:r w:rsidRPr="009F70B2">
        <w:rPr>
          <w:rFonts w:ascii="Calibri" w:hAnsi="Calibri"/>
          <w:sz w:val="24"/>
          <w:szCs w:val="24"/>
        </w:rPr>
        <w:t>/20, Curtailment begins on 03/2</w:t>
      </w:r>
      <w:r>
        <w:rPr>
          <w:rFonts w:ascii="Calibri" w:hAnsi="Calibri"/>
          <w:sz w:val="24"/>
          <w:szCs w:val="24"/>
        </w:rPr>
        <w:t>2</w:t>
      </w:r>
      <w:r w:rsidRPr="009F70B2">
        <w:rPr>
          <w:rFonts w:ascii="Calibri" w:hAnsi="Calibri"/>
          <w:sz w:val="24"/>
          <w:szCs w:val="24"/>
        </w:rPr>
        <w:t xml:space="preserve">/20. </w:t>
      </w:r>
    </w:p>
    <w:p w14:paraId="7CE6EB4F" w14:textId="474E191A" w:rsidR="00E52737" w:rsidRDefault="009F70B2" w:rsidP="00E52737">
      <w:pPr>
        <w:pStyle w:val="ListParagraph"/>
        <w:numPr>
          <w:ilvl w:val="1"/>
          <w:numId w:val="27"/>
        </w:numPr>
        <w:rPr>
          <w:rFonts w:ascii="Calibri" w:hAnsi="Calibri"/>
          <w:sz w:val="24"/>
          <w:szCs w:val="24"/>
        </w:rPr>
      </w:pPr>
      <w:r>
        <w:rPr>
          <w:rFonts w:ascii="Calibri" w:hAnsi="Calibri"/>
          <w:sz w:val="24"/>
          <w:szCs w:val="24"/>
        </w:rPr>
        <w:t>Not Curtailed</w:t>
      </w:r>
    </w:p>
    <w:p w14:paraId="78259597" w14:textId="77777777" w:rsidR="00560375" w:rsidRPr="009F70B2" w:rsidRDefault="00560375" w:rsidP="00560375">
      <w:pPr>
        <w:pStyle w:val="ListParagraph"/>
        <w:numPr>
          <w:ilvl w:val="2"/>
          <w:numId w:val="27"/>
        </w:numPr>
        <w:rPr>
          <w:rFonts w:ascii="Calibri" w:hAnsi="Calibri"/>
          <w:sz w:val="24"/>
          <w:szCs w:val="24"/>
        </w:rPr>
      </w:pPr>
      <w:r w:rsidRPr="009F70B2">
        <w:rPr>
          <w:rFonts w:ascii="Calibri" w:hAnsi="Calibri"/>
          <w:sz w:val="24"/>
          <w:szCs w:val="24"/>
        </w:rPr>
        <w:t>“MOE Assignment” box on Servicing management box is checked</w:t>
      </w:r>
    </w:p>
    <w:p w14:paraId="54E8ADC0" w14:textId="77777777" w:rsidR="00560375" w:rsidRPr="009F70B2" w:rsidRDefault="00560375" w:rsidP="00560375">
      <w:pPr>
        <w:pStyle w:val="ListParagraph"/>
        <w:numPr>
          <w:ilvl w:val="2"/>
          <w:numId w:val="27"/>
        </w:numPr>
        <w:rPr>
          <w:rFonts w:ascii="Calibri" w:hAnsi="Calibri"/>
          <w:b/>
          <w:bCs/>
          <w:sz w:val="24"/>
          <w:szCs w:val="24"/>
        </w:rPr>
      </w:pPr>
      <w:r w:rsidRPr="009F70B2">
        <w:rPr>
          <w:rFonts w:ascii="Calibri" w:hAnsi="Calibri"/>
          <w:sz w:val="24"/>
          <w:szCs w:val="24"/>
        </w:rPr>
        <w:t xml:space="preserve">Last surviving borrower Death Date: </w:t>
      </w:r>
      <w:r w:rsidRPr="009F70B2">
        <w:rPr>
          <w:rFonts w:ascii="Calibri" w:hAnsi="Calibri"/>
          <w:b/>
          <w:bCs/>
          <w:sz w:val="24"/>
          <w:szCs w:val="24"/>
        </w:rPr>
        <w:t>0</w:t>
      </w:r>
      <w:r>
        <w:rPr>
          <w:rFonts w:ascii="Calibri" w:hAnsi="Calibri"/>
          <w:b/>
          <w:bCs/>
          <w:sz w:val="24"/>
          <w:szCs w:val="24"/>
        </w:rPr>
        <w:t>8</w:t>
      </w:r>
      <w:r w:rsidRPr="009F70B2">
        <w:rPr>
          <w:rFonts w:ascii="Calibri" w:hAnsi="Calibri"/>
          <w:b/>
          <w:bCs/>
          <w:sz w:val="24"/>
          <w:szCs w:val="24"/>
        </w:rPr>
        <w:t>/</w:t>
      </w:r>
      <w:r>
        <w:rPr>
          <w:rFonts w:ascii="Calibri" w:hAnsi="Calibri"/>
          <w:b/>
          <w:bCs/>
          <w:sz w:val="24"/>
          <w:szCs w:val="24"/>
        </w:rPr>
        <w:t>01</w:t>
      </w:r>
      <w:r w:rsidRPr="009F70B2">
        <w:rPr>
          <w:rFonts w:ascii="Calibri" w:hAnsi="Calibri"/>
          <w:b/>
          <w:bCs/>
          <w:sz w:val="24"/>
          <w:szCs w:val="24"/>
        </w:rPr>
        <w:t>/19</w:t>
      </w:r>
    </w:p>
    <w:p w14:paraId="7D5E8E2A" w14:textId="13A47459" w:rsidR="00560375" w:rsidRPr="009F70B2" w:rsidRDefault="00560375" w:rsidP="00560375">
      <w:pPr>
        <w:pStyle w:val="ListParagraph"/>
        <w:numPr>
          <w:ilvl w:val="2"/>
          <w:numId w:val="27"/>
        </w:numPr>
        <w:rPr>
          <w:rFonts w:ascii="Calibri" w:hAnsi="Calibri"/>
          <w:sz w:val="24"/>
          <w:szCs w:val="24"/>
        </w:rPr>
      </w:pPr>
      <w:r w:rsidRPr="009F70B2">
        <w:rPr>
          <w:rFonts w:ascii="Calibri" w:hAnsi="Calibri"/>
          <w:sz w:val="24"/>
          <w:szCs w:val="24"/>
        </w:rPr>
        <w:t xml:space="preserve">Create Date of the CT22 Assignment timeline: </w:t>
      </w:r>
      <w:r>
        <w:rPr>
          <w:rFonts w:ascii="Calibri" w:hAnsi="Calibri"/>
          <w:b/>
          <w:bCs/>
          <w:sz w:val="24"/>
          <w:szCs w:val="24"/>
        </w:rPr>
        <w:t>01/15/20</w:t>
      </w:r>
    </w:p>
    <w:p w14:paraId="2F80E548" w14:textId="60DED498" w:rsidR="00560375" w:rsidRDefault="00560375" w:rsidP="00560375">
      <w:pPr>
        <w:pStyle w:val="ListParagraph"/>
        <w:numPr>
          <w:ilvl w:val="2"/>
          <w:numId w:val="27"/>
        </w:numPr>
        <w:rPr>
          <w:rFonts w:ascii="Calibri" w:hAnsi="Calibri"/>
          <w:sz w:val="24"/>
          <w:szCs w:val="24"/>
        </w:rPr>
      </w:pPr>
      <w:r w:rsidRPr="009F70B2">
        <w:rPr>
          <w:rFonts w:ascii="Calibri" w:hAnsi="Calibri"/>
          <w:sz w:val="24"/>
          <w:szCs w:val="24"/>
        </w:rPr>
        <w:lastRenderedPageBreak/>
        <w:t xml:space="preserve">Death Date + 180 = </w:t>
      </w:r>
      <w:r>
        <w:rPr>
          <w:rFonts w:ascii="Calibri" w:hAnsi="Calibri"/>
          <w:sz w:val="24"/>
          <w:szCs w:val="24"/>
        </w:rPr>
        <w:t>01/28</w:t>
      </w:r>
      <w:r w:rsidRPr="009F70B2">
        <w:rPr>
          <w:rFonts w:ascii="Calibri" w:hAnsi="Calibri"/>
          <w:sz w:val="24"/>
          <w:szCs w:val="24"/>
        </w:rPr>
        <w:t xml:space="preserve">/20, the Create Date is </w:t>
      </w:r>
      <w:r>
        <w:rPr>
          <w:rFonts w:ascii="Calibri" w:hAnsi="Calibri"/>
          <w:sz w:val="24"/>
          <w:szCs w:val="24"/>
        </w:rPr>
        <w:t>within</w:t>
      </w:r>
      <w:r w:rsidRPr="009F70B2">
        <w:rPr>
          <w:rFonts w:ascii="Calibri" w:hAnsi="Calibri"/>
          <w:sz w:val="24"/>
          <w:szCs w:val="24"/>
        </w:rPr>
        <w:t xml:space="preserve"> </w:t>
      </w:r>
      <w:r>
        <w:rPr>
          <w:rFonts w:ascii="Calibri" w:hAnsi="Calibri"/>
          <w:sz w:val="24"/>
          <w:szCs w:val="24"/>
        </w:rPr>
        <w:t xml:space="preserve">the allowed timeframe, so the claim will not be curtailed. </w:t>
      </w:r>
      <w:r w:rsidRPr="009F70B2">
        <w:rPr>
          <w:rFonts w:ascii="Calibri" w:hAnsi="Calibri"/>
          <w:sz w:val="24"/>
          <w:szCs w:val="24"/>
        </w:rPr>
        <w:t xml:space="preserve"> </w:t>
      </w:r>
    </w:p>
    <w:p w14:paraId="7E8CB52B" w14:textId="12AED971" w:rsidR="009F1059" w:rsidRPr="004C0E00" w:rsidRDefault="004C0E00" w:rsidP="009F1059">
      <w:pPr>
        <w:pStyle w:val="Heading2"/>
      </w:pPr>
      <w:bookmarkStart w:id="2" w:name="_Toc38346192"/>
      <w:r>
        <w:t xml:space="preserve">Reports: Update field </w:t>
      </w:r>
      <w:r w:rsidR="009F1059" w:rsidRPr="004C0E00">
        <w:t>Claim Paid Amt on Claims Detail Report</w:t>
      </w:r>
      <w:bookmarkEnd w:id="2"/>
      <w:r w:rsidR="009F1059" w:rsidRPr="004C0E00">
        <w:t xml:space="preserve"> </w:t>
      </w:r>
    </w:p>
    <w:p w14:paraId="770F1FCA" w14:textId="4EB85110" w:rsidR="009F1059" w:rsidRPr="007341C1" w:rsidRDefault="00E00F04" w:rsidP="009F1059">
      <w:pPr>
        <w:ind w:left="360"/>
        <w:rPr>
          <w:rFonts w:ascii="Calibri" w:hAnsi="Calibri"/>
          <w:sz w:val="24"/>
          <w:szCs w:val="24"/>
        </w:rPr>
      </w:pPr>
      <w:r>
        <w:rPr>
          <w:rFonts w:ascii="Calibri" w:hAnsi="Calibri"/>
          <w:sz w:val="24"/>
          <w:szCs w:val="24"/>
        </w:rPr>
        <w:t xml:space="preserve">An update was made </w:t>
      </w:r>
      <w:r w:rsidR="004114A9">
        <w:rPr>
          <w:rFonts w:ascii="Calibri" w:hAnsi="Calibri"/>
          <w:sz w:val="24"/>
          <w:szCs w:val="24"/>
        </w:rPr>
        <w:t xml:space="preserve">to the field </w:t>
      </w:r>
      <w:r>
        <w:rPr>
          <w:rFonts w:ascii="Calibri" w:hAnsi="Calibri"/>
          <w:sz w:val="24"/>
          <w:szCs w:val="24"/>
        </w:rPr>
        <w:t xml:space="preserve">“Claim Paid Amt” on the Claims Detail Report to populate the amount </w:t>
      </w:r>
      <w:r w:rsidRPr="004114A9">
        <w:rPr>
          <w:rFonts w:ascii="Calibri" w:hAnsi="Calibri"/>
          <w:sz w:val="24"/>
          <w:szCs w:val="24"/>
          <w:u w:val="single"/>
        </w:rPr>
        <w:t>after the claim is Submitted for Payment</w:t>
      </w:r>
      <w:r>
        <w:rPr>
          <w:rFonts w:ascii="Calibri" w:hAnsi="Calibri"/>
          <w:sz w:val="24"/>
          <w:szCs w:val="24"/>
        </w:rPr>
        <w:t xml:space="preserve">, instead of after Approved for Payment. This prevents amounts from Cancelled Claim AOP’s from being populated on the Claims Detail Report.  </w:t>
      </w:r>
    </w:p>
    <w:p w14:paraId="1A437B40" w14:textId="77777777" w:rsidR="009F1059" w:rsidRPr="007341C1" w:rsidRDefault="009F1059" w:rsidP="009F1059"/>
    <w:p w14:paraId="3CE49D37" w14:textId="067384EE" w:rsidR="00DF50A9" w:rsidRDefault="00DF50A9" w:rsidP="00DF50A9">
      <w:pPr>
        <w:pStyle w:val="Heading2"/>
      </w:pPr>
      <w:bookmarkStart w:id="3" w:name="_Toc38346193"/>
      <w:bookmarkStart w:id="4" w:name="_Toc36528992"/>
      <w:r>
        <w:t>Claims Warning Message for Short Sale Claims for D&amp;P Event</w:t>
      </w:r>
      <w:bookmarkEnd w:id="3"/>
      <w:r>
        <w:t xml:space="preserve"> </w:t>
      </w:r>
      <w:bookmarkEnd w:id="4"/>
    </w:p>
    <w:p w14:paraId="7E5C765C" w14:textId="42D535BC" w:rsidR="008472AC" w:rsidRPr="004114A9" w:rsidRDefault="008472AC" w:rsidP="004114A9">
      <w:pPr>
        <w:pStyle w:val="ListParagraph"/>
        <w:numPr>
          <w:ilvl w:val="0"/>
          <w:numId w:val="23"/>
        </w:numPr>
        <w:rPr>
          <w:rFonts w:ascii="Arial" w:hAnsi="Arial" w:cs="Arial"/>
          <w:b/>
          <w:bCs/>
          <w:sz w:val="24"/>
          <w:szCs w:val="24"/>
        </w:rPr>
      </w:pPr>
      <w:r w:rsidRPr="004114A9">
        <w:rPr>
          <w:rFonts w:ascii="Arial" w:hAnsi="Arial" w:cs="Arial"/>
          <w:b/>
          <w:bCs/>
          <w:sz w:val="24"/>
          <w:szCs w:val="24"/>
        </w:rPr>
        <w:t>Warning Message for Short Sale Claims for D&amp;P Event</w:t>
      </w:r>
    </w:p>
    <w:p w14:paraId="3C35B1D1"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New checkbox called “</w:t>
      </w:r>
      <w:r w:rsidRPr="00494750">
        <w:rPr>
          <w:rFonts w:asciiTheme="minorHAnsi" w:hAnsiTheme="minorHAnsi" w:cstheme="minorHAnsi"/>
          <w:b/>
          <w:bCs/>
          <w:sz w:val="24"/>
          <w:szCs w:val="24"/>
        </w:rPr>
        <w:t>Short Sale with no Due &amp; Payable</w:t>
      </w:r>
      <w:r w:rsidRPr="00494750">
        <w:rPr>
          <w:rFonts w:asciiTheme="minorHAnsi" w:hAnsiTheme="minorHAnsi" w:cstheme="minorHAnsi"/>
          <w:sz w:val="24"/>
          <w:szCs w:val="24"/>
        </w:rPr>
        <w:t xml:space="preserve"> “has been added to the Claims Disposition Screen / “Disposition Information” section for CT23.  </w:t>
      </w:r>
    </w:p>
    <w:p w14:paraId="72F36548"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Checkbox will be displayed conditionally: Only display if there is NO Active Due &amp; Payable timeline on the loan</w:t>
      </w:r>
    </w:p>
    <w:p w14:paraId="7E816A7F"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Checkbox will be editable (check and uncheck) by users authorized to edit the Claims Disposition screen</w:t>
      </w:r>
    </w:p>
    <w:p w14:paraId="45DF8758" w14:textId="77777777" w:rsidR="008472AC" w:rsidRPr="00494750" w:rsidRDefault="008472AC" w:rsidP="008472AC">
      <w:pPr>
        <w:pStyle w:val="NoSpacing"/>
        <w:ind w:firstLine="720"/>
        <w:rPr>
          <w:rFonts w:asciiTheme="minorHAnsi" w:hAnsiTheme="minorHAnsi" w:cstheme="minorHAnsi"/>
          <w:b/>
          <w:szCs w:val="24"/>
          <w:u w:val="single"/>
        </w:rPr>
      </w:pPr>
      <w:bookmarkStart w:id="5" w:name="_Toc23333098"/>
      <w:r w:rsidRPr="00494750">
        <w:rPr>
          <w:rFonts w:asciiTheme="minorHAnsi" w:hAnsiTheme="minorHAnsi" w:cstheme="minorHAnsi"/>
          <w:b/>
          <w:szCs w:val="24"/>
          <w:u w:val="single"/>
        </w:rPr>
        <w:t>New Hard Stop Validation</w:t>
      </w:r>
      <w:bookmarkEnd w:id="5"/>
      <w:r w:rsidRPr="00494750">
        <w:rPr>
          <w:rFonts w:asciiTheme="minorHAnsi" w:hAnsiTheme="minorHAnsi" w:cstheme="minorHAnsi"/>
          <w:b/>
          <w:szCs w:val="24"/>
          <w:u w:val="single"/>
        </w:rPr>
        <w:t xml:space="preserve"> for CT23 No D&amp;P timeline</w:t>
      </w:r>
    </w:p>
    <w:p w14:paraId="2B580287"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New hard stop claims validation is added: “Short Sale with no D&amp;P timeline must be indicated on claims Disposition Information page or the D&amp;P timeline must be entered.”</w:t>
      </w:r>
    </w:p>
    <w:p w14:paraId="6A65BA6D"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New hard stop claims validation will be displayed on CT23 when servicer clicks “Validate Claim” or “Finalize and Submit Claim” if there is no Active D&amp;P timeline in HERMIT AND new field “Short Sale with no Due &amp; Payable” on the Claims Disposition screen is NOT checked</w:t>
      </w:r>
    </w:p>
    <w:p w14:paraId="5BADC914"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New hard stop validation message shall NOT apply if either of the following apply:</w:t>
      </w:r>
    </w:p>
    <w:p w14:paraId="3507EA2B" w14:textId="77777777" w:rsidR="008472AC" w:rsidRPr="00494750" w:rsidRDefault="008472AC" w:rsidP="008472AC">
      <w:pPr>
        <w:pStyle w:val="ListParagraph"/>
        <w:numPr>
          <w:ilvl w:val="0"/>
          <w:numId w:val="19"/>
        </w:numPr>
        <w:rPr>
          <w:rFonts w:asciiTheme="minorHAnsi" w:hAnsiTheme="minorHAnsi" w:cstheme="minorHAnsi"/>
          <w:sz w:val="24"/>
          <w:szCs w:val="24"/>
        </w:rPr>
      </w:pPr>
      <w:r w:rsidRPr="00494750">
        <w:rPr>
          <w:rFonts w:asciiTheme="minorHAnsi" w:hAnsiTheme="minorHAnsi" w:cstheme="minorHAnsi"/>
          <w:sz w:val="24"/>
          <w:szCs w:val="24"/>
        </w:rPr>
        <w:t xml:space="preserve">Either the field “Short Sale with no Due &amp; Payable” is checked and there is no D&amp;P timeline on the loan.  </w:t>
      </w:r>
    </w:p>
    <w:p w14:paraId="0BAF4EAA" w14:textId="77777777" w:rsidR="008472AC" w:rsidRPr="00494750" w:rsidRDefault="008472AC" w:rsidP="008472AC">
      <w:pPr>
        <w:pStyle w:val="ListParagraph"/>
        <w:numPr>
          <w:ilvl w:val="0"/>
          <w:numId w:val="19"/>
        </w:numPr>
        <w:rPr>
          <w:rFonts w:asciiTheme="minorHAnsi" w:hAnsiTheme="minorHAnsi" w:cstheme="minorHAnsi"/>
          <w:sz w:val="24"/>
          <w:szCs w:val="24"/>
        </w:rPr>
      </w:pPr>
      <w:r w:rsidRPr="00494750">
        <w:rPr>
          <w:rFonts w:asciiTheme="minorHAnsi" w:hAnsiTheme="minorHAnsi" w:cstheme="minorHAnsi"/>
          <w:sz w:val="24"/>
          <w:szCs w:val="24"/>
        </w:rPr>
        <w:t>OR There is an Active D&amp;P timeline on the loan. (In this case, the new field is not be displayed on the disposition screen).</w:t>
      </w:r>
    </w:p>
    <w:p w14:paraId="5F697778" w14:textId="77777777" w:rsidR="008472AC" w:rsidRPr="00494750" w:rsidRDefault="008472AC" w:rsidP="008472AC">
      <w:pPr>
        <w:rPr>
          <w:rFonts w:asciiTheme="minorHAnsi" w:hAnsiTheme="minorHAnsi" w:cstheme="minorHAnsi"/>
          <w:sz w:val="24"/>
          <w:szCs w:val="24"/>
        </w:rPr>
      </w:pPr>
      <w:r w:rsidRPr="00494750">
        <w:rPr>
          <w:rFonts w:asciiTheme="minorHAnsi" w:hAnsiTheme="minorHAnsi" w:cstheme="minorHAnsi"/>
          <w:noProof/>
          <w:sz w:val="24"/>
          <w:szCs w:val="24"/>
        </w:rPr>
        <w:lastRenderedPageBreak/>
        <w:drawing>
          <wp:inline distT="0" distB="0" distL="0" distR="0" wp14:anchorId="6903FEE6" wp14:editId="5956A27B">
            <wp:extent cx="5943600" cy="2334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334895"/>
                    </a:xfrm>
                    <a:prstGeom prst="rect">
                      <a:avLst/>
                    </a:prstGeom>
                  </pic:spPr>
                </pic:pic>
              </a:graphicData>
            </a:graphic>
          </wp:inline>
        </w:drawing>
      </w:r>
    </w:p>
    <w:p w14:paraId="6C191AC5" w14:textId="77777777" w:rsidR="008472AC" w:rsidRPr="00494750" w:rsidRDefault="008472AC" w:rsidP="008472AC">
      <w:pPr>
        <w:jc w:val="center"/>
        <w:rPr>
          <w:rFonts w:asciiTheme="minorHAnsi" w:hAnsiTheme="minorHAnsi" w:cstheme="minorHAnsi"/>
          <w:sz w:val="24"/>
          <w:szCs w:val="24"/>
        </w:rPr>
      </w:pPr>
    </w:p>
    <w:p w14:paraId="1A24F227" w14:textId="1CFA0416" w:rsidR="008472AC" w:rsidRPr="00494750" w:rsidRDefault="008472AC" w:rsidP="004114A9">
      <w:pPr>
        <w:pStyle w:val="NoSpacing"/>
        <w:numPr>
          <w:ilvl w:val="0"/>
          <w:numId w:val="23"/>
        </w:numPr>
        <w:rPr>
          <w:rFonts w:asciiTheme="minorHAnsi" w:hAnsiTheme="minorHAnsi" w:cstheme="minorHAnsi"/>
          <w:b/>
          <w:szCs w:val="24"/>
          <w:u w:val="single"/>
        </w:rPr>
      </w:pPr>
      <w:r w:rsidRPr="00494750">
        <w:rPr>
          <w:rFonts w:asciiTheme="minorHAnsi" w:hAnsiTheme="minorHAnsi" w:cstheme="minorHAnsi"/>
          <w:b/>
          <w:szCs w:val="24"/>
          <w:u w:val="single"/>
        </w:rPr>
        <w:t>New Hard Stop Validation: CT23 with D&amp;P – Block 8 cannot equal Block 10</w:t>
      </w:r>
    </w:p>
    <w:p w14:paraId="166A7BF1" w14:textId="0A98E10C"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 xml:space="preserve">New hard stop validation </w:t>
      </w:r>
      <w:r w:rsidR="00D711D7">
        <w:rPr>
          <w:rFonts w:asciiTheme="minorHAnsi" w:hAnsiTheme="minorHAnsi" w:cstheme="minorHAnsi"/>
          <w:sz w:val="24"/>
          <w:szCs w:val="24"/>
        </w:rPr>
        <w:t>was</w:t>
      </w:r>
      <w:r w:rsidRPr="00494750">
        <w:rPr>
          <w:rFonts w:asciiTheme="minorHAnsi" w:hAnsiTheme="minorHAnsi" w:cstheme="minorHAnsi"/>
          <w:sz w:val="24"/>
          <w:szCs w:val="24"/>
        </w:rPr>
        <w:t xml:space="preserve"> added for CT23 where there IS an Active D&amp;P timeline and Block 8 = Block 10: “Short Sale with D&amp;P timeline Block 10 must be after Block 8”</w:t>
      </w:r>
    </w:p>
    <w:p w14:paraId="0E2181C1"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 xml:space="preserve">This validation message will apply to CT23’s going forward, but the validation would NOT apply to CT24’s being filed after CT23. </w:t>
      </w:r>
    </w:p>
    <w:p w14:paraId="367B7B3E" w14:textId="77777777" w:rsidR="008472AC" w:rsidRPr="00494750" w:rsidRDefault="008472AC" w:rsidP="008472AC">
      <w:pPr>
        <w:ind w:left="720"/>
        <w:rPr>
          <w:rFonts w:asciiTheme="minorHAnsi" w:hAnsiTheme="minorHAnsi" w:cstheme="minorHAnsi"/>
          <w:sz w:val="24"/>
          <w:szCs w:val="24"/>
        </w:rPr>
      </w:pPr>
      <w:r w:rsidRPr="00494750">
        <w:rPr>
          <w:rFonts w:asciiTheme="minorHAnsi" w:hAnsiTheme="minorHAnsi" w:cstheme="minorHAnsi"/>
          <w:sz w:val="24"/>
          <w:szCs w:val="24"/>
        </w:rPr>
        <w:t xml:space="preserve">Block 8 and Block 10 can be equal for loans that are not Due &amp; Payable </w:t>
      </w:r>
    </w:p>
    <w:p w14:paraId="3A33C0DB" w14:textId="77777777" w:rsidR="008472AC" w:rsidRPr="00494750" w:rsidRDefault="008472AC" w:rsidP="008472AC">
      <w:pPr>
        <w:rPr>
          <w:rFonts w:asciiTheme="minorHAnsi" w:hAnsiTheme="minorHAnsi" w:cstheme="minorHAnsi"/>
          <w:sz w:val="24"/>
          <w:szCs w:val="24"/>
        </w:rPr>
      </w:pPr>
      <w:r w:rsidRPr="00494750">
        <w:rPr>
          <w:rFonts w:asciiTheme="minorHAnsi" w:hAnsiTheme="minorHAnsi" w:cstheme="minorHAnsi"/>
          <w:noProof/>
          <w:sz w:val="24"/>
          <w:szCs w:val="24"/>
        </w:rPr>
        <w:drawing>
          <wp:inline distT="0" distB="0" distL="0" distR="0" wp14:anchorId="6BA43C38" wp14:editId="16A733FF">
            <wp:extent cx="5943600" cy="27412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741295"/>
                    </a:xfrm>
                    <a:prstGeom prst="rect">
                      <a:avLst/>
                    </a:prstGeom>
                  </pic:spPr>
                </pic:pic>
              </a:graphicData>
            </a:graphic>
          </wp:inline>
        </w:drawing>
      </w:r>
    </w:p>
    <w:p w14:paraId="6E7A6866" w14:textId="77777777" w:rsidR="008472AC" w:rsidRPr="00494750" w:rsidRDefault="008472AC" w:rsidP="008472AC">
      <w:pPr>
        <w:rPr>
          <w:rFonts w:asciiTheme="minorHAnsi" w:hAnsiTheme="minorHAnsi" w:cstheme="minorHAnsi"/>
          <w:sz w:val="24"/>
          <w:szCs w:val="24"/>
        </w:rPr>
      </w:pPr>
    </w:p>
    <w:p w14:paraId="703A0EF3" w14:textId="77777777" w:rsidR="008472AC" w:rsidRPr="00494750" w:rsidRDefault="008472AC" w:rsidP="008472AC">
      <w:pPr>
        <w:rPr>
          <w:rFonts w:asciiTheme="minorHAnsi" w:hAnsiTheme="minorHAnsi" w:cstheme="minorHAnsi"/>
          <w:sz w:val="24"/>
          <w:szCs w:val="24"/>
          <w:highlight w:val="yellow"/>
        </w:rPr>
      </w:pPr>
    </w:p>
    <w:p w14:paraId="79A8C7FA" w14:textId="1BCBB57B" w:rsidR="009F1059" w:rsidRPr="002662C9" w:rsidRDefault="009F1059" w:rsidP="009F1059">
      <w:pPr>
        <w:pStyle w:val="Heading2"/>
      </w:pPr>
      <w:bookmarkStart w:id="6" w:name="_Toc38346194"/>
      <w:r w:rsidRPr="002662C9">
        <w:lastRenderedPageBreak/>
        <w:t xml:space="preserve">Claims </w:t>
      </w:r>
      <w:r w:rsidR="004B4480" w:rsidRPr="002662C9">
        <w:t xml:space="preserve">Block 121c - </w:t>
      </w:r>
      <w:r w:rsidRPr="002662C9">
        <w:t>Recalc</w:t>
      </w:r>
      <w:r w:rsidR="004B4480" w:rsidRPr="002662C9">
        <w:t>ulate</w:t>
      </w:r>
      <w:r w:rsidRPr="002662C9">
        <w:t xml:space="preserve"> DBI on CT24 when Curtailment Date is changed</w:t>
      </w:r>
      <w:bookmarkEnd w:id="6"/>
    </w:p>
    <w:p w14:paraId="4D1563A0" w14:textId="61D2AE8D" w:rsidR="00EE4B7F" w:rsidRDefault="00DF50A9" w:rsidP="00303BEB">
      <w:pPr>
        <w:ind w:left="360"/>
        <w:rPr>
          <w:rFonts w:ascii="Calibri" w:hAnsi="Calibri"/>
          <w:sz w:val="24"/>
          <w:szCs w:val="24"/>
        </w:rPr>
      </w:pPr>
      <w:r w:rsidRPr="00DF50A9">
        <w:rPr>
          <w:rFonts w:ascii="Calibri" w:hAnsi="Calibri"/>
          <w:sz w:val="24"/>
          <w:szCs w:val="24"/>
        </w:rPr>
        <w:t xml:space="preserve">HERMIT has been enhanced to auto calculate DBI requests, saving servicers time in calculating the DBI adjustment manually and claim review times to verify this calculation for accuracy.  If applicable, HERMIT will now auto-calculate DBI in a CT24 based on the user entering a revised Curtailment Date / “Debenture Interest End Date”.  The system’s DBI auto-calculation will populate the amount in block 121C.  With this enhancement, Block 121C in the CT24 will no longer be editable by the servicer. </w:t>
      </w:r>
      <w:proofErr w:type="gramStart"/>
      <w:r w:rsidR="00EE4B7F">
        <w:rPr>
          <w:rFonts w:ascii="Calibri" w:hAnsi="Calibri"/>
          <w:sz w:val="24"/>
          <w:szCs w:val="24"/>
        </w:rPr>
        <w:t>Mock Up</w:t>
      </w:r>
      <w:proofErr w:type="gramEnd"/>
      <w:r w:rsidR="00EE4B7F">
        <w:rPr>
          <w:rFonts w:ascii="Calibri" w:hAnsi="Calibri"/>
          <w:sz w:val="24"/>
          <w:szCs w:val="24"/>
        </w:rPr>
        <w:t xml:space="preserve"> of</w:t>
      </w:r>
      <w:r w:rsidR="00337662">
        <w:rPr>
          <w:rFonts w:ascii="Calibri" w:hAnsi="Calibri"/>
          <w:sz w:val="24"/>
          <w:szCs w:val="24"/>
        </w:rPr>
        <w:t xml:space="preserve"> new CT24 Disposition Information screen</w:t>
      </w:r>
    </w:p>
    <w:p w14:paraId="7748BA74" w14:textId="0712F65C" w:rsidR="00EE4B7F" w:rsidRDefault="00EE4B7F" w:rsidP="00303BEB">
      <w:pPr>
        <w:ind w:left="360"/>
        <w:rPr>
          <w:rFonts w:ascii="Calibri" w:hAnsi="Calibri"/>
          <w:sz w:val="24"/>
          <w:szCs w:val="24"/>
        </w:rPr>
      </w:pPr>
      <w:r>
        <w:rPr>
          <w:noProof/>
        </w:rPr>
        <w:drawing>
          <wp:inline distT="0" distB="0" distL="0" distR="0" wp14:anchorId="0AB97725" wp14:editId="56BB7308">
            <wp:extent cx="5943600" cy="3409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409315"/>
                    </a:xfrm>
                    <a:prstGeom prst="rect">
                      <a:avLst/>
                    </a:prstGeom>
                  </pic:spPr>
                </pic:pic>
              </a:graphicData>
            </a:graphic>
          </wp:inline>
        </w:drawing>
      </w:r>
    </w:p>
    <w:p w14:paraId="7D81EAEE" w14:textId="365B1990" w:rsidR="009B4C2E" w:rsidRDefault="009B4C2E">
      <w:pPr>
        <w:spacing w:before="0" w:after="0"/>
        <w:rPr>
          <w:rFonts w:ascii="Calibri" w:hAnsi="Calibri"/>
          <w:sz w:val="24"/>
          <w:szCs w:val="24"/>
        </w:rPr>
      </w:pPr>
      <w:r>
        <w:rPr>
          <w:rFonts w:ascii="Calibri" w:hAnsi="Calibri"/>
          <w:sz w:val="24"/>
          <w:szCs w:val="24"/>
        </w:rPr>
        <w:br w:type="page"/>
      </w:r>
    </w:p>
    <w:p w14:paraId="6F057EC2" w14:textId="7BAD4FAF" w:rsidR="00337662" w:rsidRDefault="00337662" w:rsidP="00337662">
      <w:pPr>
        <w:pStyle w:val="ListParagraph"/>
        <w:numPr>
          <w:ilvl w:val="0"/>
          <w:numId w:val="12"/>
        </w:numPr>
        <w:rPr>
          <w:rFonts w:ascii="Calibri" w:hAnsi="Calibri"/>
          <w:sz w:val="24"/>
          <w:szCs w:val="24"/>
        </w:rPr>
      </w:pPr>
      <w:r>
        <w:rPr>
          <w:rFonts w:ascii="Calibri" w:hAnsi="Calibri"/>
          <w:sz w:val="24"/>
          <w:szCs w:val="24"/>
        </w:rPr>
        <w:lastRenderedPageBreak/>
        <w:t xml:space="preserve">To </w:t>
      </w:r>
      <w:r w:rsidR="00450094">
        <w:rPr>
          <w:rFonts w:ascii="Calibri" w:hAnsi="Calibri"/>
          <w:sz w:val="24"/>
          <w:szCs w:val="24"/>
        </w:rPr>
        <w:t xml:space="preserve">populate </w:t>
      </w:r>
      <w:r>
        <w:rPr>
          <w:rFonts w:ascii="Calibri" w:hAnsi="Calibri"/>
          <w:sz w:val="24"/>
          <w:szCs w:val="24"/>
        </w:rPr>
        <w:t>Block 121c</w:t>
      </w:r>
      <w:r w:rsidR="00A82EC2">
        <w:rPr>
          <w:rFonts w:ascii="Calibri" w:hAnsi="Calibri"/>
          <w:sz w:val="24"/>
          <w:szCs w:val="24"/>
        </w:rPr>
        <w:t xml:space="preserve"> with auto-calculated amount: </w:t>
      </w:r>
    </w:p>
    <w:p w14:paraId="3A8ED22F" w14:textId="3E7B865A" w:rsidR="00303BEB" w:rsidRDefault="00337662" w:rsidP="00337662">
      <w:pPr>
        <w:pStyle w:val="ListParagraph"/>
        <w:numPr>
          <w:ilvl w:val="0"/>
          <w:numId w:val="13"/>
        </w:numPr>
        <w:rPr>
          <w:rFonts w:ascii="Calibri" w:hAnsi="Calibri"/>
          <w:sz w:val="24"/>
          <w:szCs w:val="24"/>
        </w:rPr>
      </w:pPr>
      <w:r>
        <w:rPr>
          <w:rFonts w:ascii="Calibri" w:hAnsi="Calibri"/>
          <w:sz w:val="24"/>
          <w:szCs w:val="24"/>
        </w:rPr>
        <w:t>G</w:t>
      </w:r>
      <w:r w:rsidRPr="00337662">
        <w:rPr>
          <w:rFonts w:ascii="Calibri" w:hAnsi="Calibri"/>
          <w:sz w:val="24"/>
          <w:szCs w:val="24"/>
        </w:rPr>
        <w:t xml:space="preserve">o to the </w:t>
      </w:r>
      <w:r w:rsidR="00303BEB" w:rsidRPr="00337662">
        <w:rPr>
          <w:rFonts w:ascii="Calibri" w:hAnsi="Calibri"/>
          <w:sz w:val="24"/>
          <w:szCs w:val="24"/>
        </w:rPr>
        <w:t>CT24 Disposition Information screen and click YES on field “Change Debenture Interest End Date / Curtailment Date?”</w:t>
      </w:r>
    </w:p>
    <w:p w14:paraId="2DB414E8" w14:textId="77777777" w:rsidR="00153E1C" w:rsidRDefault="00153E1C" w:rsidP="00153E1C">
      <w:pPr>
        <w:pStyle w:val="ListParagraph"/>
        <w:ind w:left="1440"/>
        <w:rPr>
          <w:rFonts w:ascii="Calibri" w:hAnsi="Calibri"/>
          <w:sz w:val="24"/>
          <w:szCs w:val="24"/>
        </w:rPr>
      </w:pPr>
    </w:p>
    <w:p w14:paraId="292EADC3" w14:textId="533A14FD" w:rsidR="00450094" w:rsidRDefault="00337662" w:rsidP="00450094">
      <w:pPr>
        <w:pStyle w:val="ListParagraph"/>
        <w:numPr>
          <w:ilvl w:val="0"/>
          <w:numId w:val="13"/>
        </w:numPr>
        <w:rPr>
          <w:rFonts w:ascii="Calibri" w:hAnsi="Calibri"/>
          <w:sz w:val="24"/>
          <w:szCs w:val="24"/>
        </w:rPr>
      </w:pPr>
      <w:r>
        <w:rPr>
          <w:rFonts w:ascii="Calibri" w:hAnsi="Calibri"/>
          <w:sz w:val="24"/>
          <w:szCs w:val="24"/>
        </w:rPr>
        <w:t>Enter appropriate date into field “New DBI End Date / Curtailment Date”</w:t>
      </w:r>
      <w:r w:rsidR="00450094">
        <w:rPr>
          <w:rFonts w:ascii="Calibri" w:hAnsi="Calibri"/>
          <w:sz w:val="24"/>
          <w:szCs w:val="24"/>
        </w:rPr>
        <w:t>.</w:t>
      </w:r>
      <w:r w:rsidR="00E63E96">
        <w:rPr>
          <w:rFonts w:ascii="Calibri" w:hAnsi="Calibri"/>
          <w:sz w:val="24"/>
          <w:szCs w:val="24"/>
        </w:rPr>
        <w:t xml:space="preserve">  </w:t>
      </w:r>
      <w:proofErr w:type="gramStart"/>
      <w:r w:rsidR="00E63E96">
        <w:rPr>
          <w:rFonts w:ascii="Calibri" w:hAnsi="Calibri"/>
          <w:sz w:val="24"/>
          <w:szCs w:val="24"/>
        </w:rPr>
        <w:t xml:space="preserve">This  </w:t>
      </w:r>
      <w:r w:rsidR="00E86AB7">
        <w:rPr>
          <w:rFonts w:ascii="Calibri" w:hAnsi="Calibri"/>
          <w:sz w:val="24"/>
          <w:szCs w:val="24"/>
        </w:rPr>
        <w:t>is</w:t>
      </w:r>
      <w:proofErr w:type="gramEnd"/>
      <w:r w:rsidR="00E63E96">
        <w:rPr>
          <w:rFonts w:ascii="Calibri" w:hAnsi="Calibri"/>
          <w:sz w:val="24"/>
          <w:szCs w:val="24"/>
        </w:rPr>
        <w:t xml:space="preserve"> the date that Debenture Interest </w:t>
      </w:r>
      <w:r w:rsidR="00971AAE">
        <w:rPr>
          <w:rFonts w:ascii="Calibri" w:hAnsi="Calibri"/>
          <w:sz w:val="24"/>
          <w:szCs w:val="24"/>
        </w:rPr>
        <w:t>should</w:t>
      </w:r>
      <w:r w:rsidR="00E63E96">
        <w:rPr>
          <w:rFonts w:ascii="Calibri" w:hAnsi="Calibri"/>
          <w:sz w:val="24"/>
          <w:szCs w:val="24"/>
        </w:rPr>
        <w:t xml:space="preserve"> have been paid to on the original claim.</w:t>
      </w:r>
    </w:p>
    <w:p w14:paraId="6C4951B2" w14:textId="1E8AF77A" w:rsidR="00450094" w:rsidRDefault="00450094" w:rsidP="00450094">
      <w:pPr>
        <w:pStyle w:val="ListParagraph"/>
        <w:ind w:left="1440"/>
        <w:rPr>
          <w:rFonts w:ascii="Calibri" w:hAnsi="Calibri"/>
          <w:sz w:val="24"/>
          <w:szCs w:val="24"/>
        </w:rPr>
      </w:pPr>
      <w:r w:rsidRPr="00450094">
        <w:rPr>
          <w:rFonts w:ascii="Calibri" w:hAnsi="Calibri"/>
          <w:b/>
          <w:bCs/>
          <w:sz w:val="24"/>
          <w:szCs w:val="24"/>
        </w:rPr>
        <w:t>TIP</w:t>
      </w:r>
      <w:r>
        <w:rPr>
          <w:rFonts w:ascii="Calibri" w:hAnsi="Calibri"/>
          <w:sz w:val="24"/>
          <w:szCs w:val="24"/>
        </w:rPr>
        <w:t xml:space="preserve">: Block 121c can now be a positive or negative amount. If the amount is negative and the expenses on the claim are sufficient to offset the total claim amount, the claim can still be filed as a positive claim. If the expenses are not sufficient to bring the total claim amount positive, then the DBI amount owed to HUD must be remitted </w:t>
      </w:r>
      <w:r w:rsidR="00DF50A9">
        <w:rPr>
          <w:rFonts w:ascii="Calibri" w:hAnsi="Calibri"/>
          <w:sz w:val="24"/>
          <w:szCs w:val="24"/>
        </w:rPr>
        <w:t xml:space="preserve">first </w:t>
      </w:r>
      <w:r>
        <w:rPr>
          <w:rFonts w:ascii="Calibri" w:hAnsi="Calibri"/>
          <w:sz w:val="24"/>
          <w:szCs w:val="24"/>
        </w:rPr>
        <w:t xml:space="preserve">via the Over Claims process before you can proceed with submitting the CT24 for remaining expenses. </w:t>
      </w:r>
    </w:p>
    <w:p w14:paraId="70B11C3F" w14:textId="77777777" w:rsidR="00153E1C" w:rsidRPr="00450094" w:rsidRDefault="00153E1C" w:rsidP="00450094">
      <w:pPr>
        <w:pStyle w:val="ListParagraph"/>
        <w:ind w:left="1440"/>
        <w:rPr>
          <w:rFonts w:ascii="Calibri" w:hAnsi="Calibri"/>
          <w:sz w:val="24"/>
          <w:szCs w:val="24"/>
        </w:rPr>
      </w:pPr>
    </w:p>
    <w:p w14:paraId="27FF253D" w14:textId="6A7F30C2" w:rsidR="00337662" w:rsidRDefault="00337662" w:rsidP="00337662">
      <w:pPr>
        <w:pStyle w:val="ListParagraph"/>
        <w:numPr>
          <w:ilvl w:val="0"/>
          <w:numId w:val="13"/>
        </w:numPr>
        <w:rPr>
          <w:rFonts w:ascii="Calibri" w:hAnsi="Calibri"/>
          <w:sz w:val="24"/>
          <w:szCs w:val="24"/>
        </w:rPr>
      </w:pPr>
      <w:r>
        <w:rPr>
          <w:rFonts w:ascii="Calibri" w:hAnsi="Calibri"/>
          <w:sz w:val="24"/>
          <w:szCs w:val="24"/>
        </w:rPr>
        <w:t>Enter</w:t>
      </w:r>
      <w:r w:rsidR="00DF50A9">
        <w:rPr>
          <w:rFonts w:ascii="Calibri" w:hAnsi="Calibri"/>
          <w:sz w:val="24"/>
          <w:szCs w:val="24"/>
        </w:rPr>
        <w:t>ing</w:t>
      </w:r>
      <w:r>
        <w:rPr>
          <w:rFonts w:ascii="Calibri" w:hAnsi="Calibri"/>
          <w:sz w:val="24"/>
          <w:szCs w:val="24"/>
        </w:rPr>
        <w:t xml:space="preserve"> “Explanation for date change”</w:t>
      </w:r>
      <w:r w:rsidR="00DF50A9">
        <w:rPr>
          <w:rFonts w:ascii="Calibri" w:hAnsi="Calibri"/>
          <w:sz w:val="24"/>
          <w:szCs w:val="24"/>
        </w:rPr>
        <w:t xml:space="preserve"> is required to justify the change. </w:t>
      </w:r>
    </w:p>
    <w:p w14:paraId="066B67CF" w14:textId="77777777" w:rsidR="00153E1C" w:rsidRDefault="00153E1C" w:rsidP="00153E1C">
      <w:pPr>
        <w:pStyle w:val="ListParagraph"/>
        <w:ind w:left="1440"/>
        <w:rPr>
          <w:rFonts w:ascii="Calibri" w:hAnsi="Calibri"/>
          <w:sz w:val="24"/>
          <w:szCs w:val="24"/>
        </w:rPr>
      </w:pPr>
    </w:p>
    <w:p w14:paraId="6DA08EDF" w14:textId="33C94342" w:rsidR="00450094" w:rsidRDefault="000B6631" w:rsidP="00337662">
      <w:pPr>
        <w:pStyle w:val="ListParagraph"/>
        <w:numPr>
          <w:ilvl w:val="0"/>
          <w:numId w:val="13"/>
        </w:numPr>
        <w:rPr>
          <w:rFonts w:ascii="Calibri" w:hAnsi="Calibri"/>
          <w:sz w:val="24"/>
          <w:szCs w:val="24"/>
        </w:rPr>
      </w:pPr>
      <w:r>
        <w:rPr>
          <w:rFonts w:ascii="Calibri" w:hAnsi="Calibri"/>
          <w:sz w:val="24"/>
          <w:szCs w:val="24"/>
        </w:rPr>
        <w:t xml:space="preserve">IF there was any Debenture Interest paid on a previous claim under Block 408, then click “YES” for “DBI was claimed in Section 408 on previous CT24?”.  </w:t>
      </w:r>
      <w:r w:rsidR="007D4EBD">
        <w:rPr>
          <w:rFonts w:ascii="Calibri" w:hAnsi="Calibri"/>
          <w:sz w:val="24"/>
          <w:szCs w:val="24"/>
        </w:rPr>
        <w:t>Otherwise leave the field as “No.”</w:t>
      </w:r>
    </w:p>
    <w:p w14:paraId="12F680FE" w14:textId="206BE9E7" w:rsidR="000B6631" w:rsidRDefault="000B6631" w:rsidP="00450094">
      <w:pPr>
        <w:pStyle w:val="ListParagraph"/>
        <w:ind w:left="1440"/>
        <w:rPr>
          <w:rFonts w:ascii="Calibri" w:hAnsi="Calibri"/>
          <w:sz w:val="24"/>
          <w:szCs w:val="24"/>
        </w:rPr>
      </w:pPr>
      <w:r w:rsidRPr="00450094">
        <w:rPr>
          <w:rFonts w:ascii="Calibri" w:hAnsi="Calibri"/>
          <w:b/>
          <w:bCs/>
          <w:sz w:val="24"/>
          <w:szCs w:val="24"/>
        </w:rPr>
        <w:t>TIP</w:t>
      </w:r>
      <w:r>
        <w:rPr>
          <w:rFonts w:ascii="Calibri" w:hAnsi="Calibri"/>
          <w:sz w:val="24"/>
          <w:szCs w:val="24"/>
        </w:rPr>
        <w:t xml:space="preserve">: this </w:t>
      </w:r>
      <w:r w:rsidR="007D4EBD">
        <w:rPr>
          <w:rFonts w:ascii="Calibri" w:hAnsi="Calibri"/>
          <w:sz w:val="24"/>
          <w:szCs w:val="24"/>
        </w:rPr>
        <w:t xml:space="preserve">should only be “Yes” when </w:t>
      </w:r>
      <w:r>
        <w:rPr>
          <w:rFonts w:ascii="Calibri" w:hAnsi="Calibri"/>
          <w:sz w:val="24"/>
          <w:szCs w:val="24"/>
        </w:rPr>
        <w:t xml:space="preserve">the current claim is </w:t>
      </w:r>
      <w:proofErr w:type="gramStart"/>
      <w:r>
        <w:rPr>
          <w:rFonts w:ascii="Calibri" w:hAnsi="Calibri"/>
          <w:sz w:val="24"/>
          <w:szCs w:val="24"/>
        </w:rPr>
        <w:t>a  Subsequent</w:t>
      </w:r>
      <w:proofErr w:type="gramEnd"/>
      <w:r>
        <w:rPr>
          <w:rFonts w:ascii="Calibri" w:hAnsi="Calibri"/>
          <w:sz w:val="24"/>
          <w:szCs w:val="24"/>
        </w:rPr>
        <w:t xml:space="preserve"> CT24; and is expected to occur rarely.</w:t>
      </w:r>
    </w:p>
    <w:p w14:paraId="3FA4BBBB" w14:textId="77777777" w:rsidR="007D4EBD" w:rsidRPr="007D4EBD" w:rsidRDefault="007D4EBD" w:rsidP="000B6631">
      <w:pPr>
        <w:pStyle w:val="ListParagraph"/>
        <w:numPr>
          <w:ilvl w:val="1"/>
          <w:numId w:val="13"/>
        </w:numPr>
        <w:rPr>
          <w:rFonts w:ascii="Calibri" w:hAnsi="Calibri"/>
          <w:sz w:val="24"/>
          <w:szCs w:val="24"/>
        </w:rPr>
      </w:pPr>
      <w:r>
        <w:rPr>
          <w:rFonts w:ascii="Calibri" w:hAnsi="Calibri"/>
          <w:sz w:val="24"/>
          <w:szCs w:val="24"/>
        </w:rPr>
        <w:t>Field “</w:t>
      </w:r>
      <w:r w:rsidRPr="007D4EBD">
        <w:rPr>
          <w:rFonts w:ascii="Calibri" w:hAnsi="Calibri"/>
          <w:sz w:val="24"/>
          <w:szCs w:val="24"/>
        </w:rPr>
        <w:t xml:space="preserve">Only Input DBI amount claimed in Block 408:” will be displayed. </w:t>
      </w:r>
    </w:p>
    <w:p w14:paraId="29FB9C47" w14:textId="617A2FF6" w:rsidR="000B6631" w:rsidRDefault="000B6631" w:rsidP="000B6631">
      <w:pPr>
        <w:pStyle w:val="ListParagraph"/>
        <w:numPr>
          <w:ilvl w:val="1"/>
          <w:numId w:val="13"/>
        </w:numPr>
        <w:rPr>
          <w:rFonts w:ascii="Calibri" w:hAnsi="Calibri"/>
          <w:sz w:val="24"/>
          <w:szCs w:val="24"/>
        </w:rPr>
      </w:pPr>
      <w:r>
        <w:rPr>
          <w:rFonts w:ascii="Calibri" w:hAnsi="Calibri"/>
          <w:sz w:val="24"/>
          <w:szCs w:val="24"/>
        </w:rPr>
        <w:t xml:space="preserve">Input the necessary amount in Block 408 field </w:t>
      </w:r>
    </w:p>
    <w:p w14:paraId="278EE050" w14:textId="77777777" w:rsidR="00153E1C" w:rsidRDefault="00153E1C" w:rsidP="00153E1C">
      <w:pPr>
        <w:pStyle w:val="ListParagraph"/>
        <w:ind w:left="2160"/>
        <w:rPr>
          <w:rFonts w:ascii="Calibri" w:hAnsi="Calibri"/>
          <w:sz w:val="24"/>
          <w:szCs w:val="24"/>
        </w:rPr>
      </w:pPr>
    </w:p>
    <w:p w14:paraId="0A9BEF57" w14:textId="7C1E9F8C" w:rsidR="00337662" w:rsidRDefault="00337662" w:rsidP="00337662">
      <w:pPr>
        <w:pStyle w:val="ListParagraph"/>
        <w:numPr>
          <w:ilvl w:val="0"/>
          <w:numId w:val="13"/>
        </w:numPr>
        <w:rPr>
          <w:rFonts w:ascii="Calibri" w:hAnsi="Calibri"/>
          <w:sz w:val="24"/>
          <w:szCs w:val="24"/>
        </w:rPr>
      </w:pPr>
      <w:r>
        <w:rPr>
          <w:rFonts w:ascii="Calibri" w:hAnsi="Calibri"/>
          <w:sz w:val="24"/>
          <w:szCs w:val="24"/>
        </w:rPr>
        <w:t>Click Calculate</w:t>
      </w:r>
      <w:r w:rsidR="0064796A">
        <w:rPr>
          <w:rFonts w:ascii="Calibri" w:hAnsi="Calibri"/>
          <w:sz w:val="24"/>
          <w:szCs w:val="24"/>
        </w:rPr>
        <w:t xml:space="preserve"> or Save Changes, then proceed with the claim as usual. </w:t>
      </w:r>
    </w:p>
    <w:p w14:paraId="3DDBBE10" w14:textId="77777777" w:rsidR="003466D2" w:rsidRDefault="003466D2" w:rsidP="003466D2">
      <w:pPr>
        <w:pStyle w:val="ListParagraph"/>
        <w:ind w:left="1440"/>
        <w:rPr>
          <w:rFonts w:ascii="Calibri" w:hAnsi="Calibri"/>
          <w:sz w:val="24"/>
          <w:szCs w:val="24"/>
        </w:rPr>
      </w:pPr>
    </w:p>
    <w:p w14:paraId="54121296" w14:textId="3A5E9417" w:rsidR="0064796A" w:rsidRDefault="00A82EC2" w:rsidP="00971AAE">
      <w:pPr>
        <w:pStyle w:val="ListParagraph"/>
        <w:numPr>
          <w:ilvl w:val="0"/>
          <w:numId w:val="12"/>
        </w:numPr>
        <w:rPr>
          <w:rFonts w:ascii="Calibri" w:hAnsi="Calibri"/>
          <w:sz w:val="24"/>
          <w:szCs w:val="24"/>
        </w:rPr>
      </w:pPr>
      <w:r>
        <w:rPr>
          <w:rFonts w:ascii="Calibri" w:hAnsi="Calibri"/>
          <w:sz w:val="24"/>
          <w:szCs w:val="24"/>
        </w:rPr>
        <w:t xml:space="preserve">Block 121c </w:t>
      </w:r>
      <w:r w:rsidR="00971AAE">
        <w:rPr>
          <w:rFonts w:ascii="Calibri" w:hAnsi="Calibri"/>
          <w:sz w:val="24"/>
          <w:szCs w:val="24"/>
        </w:rPr>
        <w:t>Rules</w:t>
      </w:r>
      <w:r w:rsidR="003466D2">
        <w:rPr>
          <w:rFonts w:ascii="Calibri" w:hAnsi="Calibri"/>
          <w:sz w:val="24"/>
          <w:szCs w:val="24"/>
        </w:rPr>
        <w:t xml:space="preserve"> &amp; Validations</w:t>
      </w:r>
      <w:r w:rsidR="00971AAE">
        <w:rPr>
          <w:rFonts w:ascii="Calibri" w:hAnsi="Calibri"/>
          <w:sz w:val="24"/>
          <w:szCs w:val="24"/>
        </w:rPr>
        <w:t>:</w:t>
      </w:r>
    </w:p>
    <w:p w14:paraId="55B288D8" w14:textId="18783525" w:rsidR="00971AAE" w:rsidRDefault="00971AAE" w:rsidP="00971AAE">
      <w:pPr>
        <w:pStyle w:val="ListParagraph"/>
        <w:numPr>
          <w:ilvl w:val="0"/>
          <w:numId w:val="14"/>
        </w:numPr>
        <w:rPr>
          <w:rFonts w:ascii="Calibri" w:hAnsi="Calibri"/>
          <w:sz w:val="24"/>
          <w:szCs w:val="24"/>
        </w:rPr>
      </w:pPr>
      <w:r>
        <w:rPr>
          <w:rFonts w:ascii="Calibri" w:hAnsi="Calibri"/>
          <w:sz w:val="24"/>
          <w:szCs w:val="24"/>
        </w:rPr>
        <w:t>The “New DBI End Date / Curtailment Date” may be before or after the</w:t>
      </w:r>
      <w:r w:rsidR="00CA3CBD">
        <w:rPr>
          <w:rFonts w:ascii="Calibri" w:hAnsi="Calibri"/>
          <w:sz w:val="24"/>
          <w:szCs w:val="24"/>
        </w:rPr>
        <w:t xml:space="preserve"> Previous</w:t>
      </w:r>
      <w:r>
        <w:rPr>
          <w:rFonts w:ascii="Calibri" w:hAnsi="Calibri"/>
          <w:sz w:val="24"/>
          <w:szCs w:val="24"/>
        </w:rPr>
        <w:t xml:space="preserve"> D</w:t>
      </w:r>
      <w:r w:rsidR="00CA3CBD">
        <w:rPr>
          <w:rFonts w:ascii="Calibri" w:hAnsi="Calibri"/>
          <w:sz w:val="24"/>
          <w:szCs w:val="24"/>
        </w:rPr>
        <w:t>ebenture Interest End Date (this is the AOP “Debenture interest: TO” date). However, the new date must NOT be:</w:t>
      </w:r>
    </w:p>
    <w:p w14:paraId="569B8AA1" w14:textId="08CE4292" w:rsidR="00CA3CBD" w:rsidRDefault="00CA3CBD" w:rsidP="00CA3CBD">
      <w:pPr>
        <w:pStyle w:val="ListParagraph"/>
        <w:numPr>
          <w:ilvl w:val="1"/>
          <w:numId w:val="14"/>
        </w:numPr>
        <w:rPr>
          <w:rFonts w:ascii="Calibri" w:hAnsi="Calibri"/>
          <w:sz w:val="24"/>
          <w:szCs w:val="24"/>
        </w:rPr>
      </w:pPr>
      <w:r>
        <w:rPr>
          <w:rFonts w:ascii="Calibri" w:hAnsi="Calibri"/>
          <w:sz w:val="24"/>
          <w:szCs w:val="24"/>
        </w:rPr>
        <w:t xml:space="preserve">EMPTY: or </w:t>
      </w:r>
      <w:r w:rsidR="007D4EBD">
        <w:rPr>
          <w:rFonts w:ascii="Calibri" w:hAnsi="Calibri"/>
          <w:sz w:val="24"/>
          <w:szCs w:val="24"/>
        </w:rPr>
        <w:t xml:space="preserve">hard stop </w:t>
      </w:r>
      <w:r>
        <w:rPr>
          <w:rFonts w:ascii="Calibri" w:hAnsi="Calibri"/>
          <w:sz w:val="24"/>
          <w:szCs w:val="24"/>
        </w:rPr>
        <w:t xml:space="preserve">validation message </w:t>
      </w:r>
      <w:r w:rsidR="00497B42">
        <w:rPr>
          <w:rFonts w:ascii="Calibri" w:hAnsi="Calibri"/>
          <w:sz w:val="24"/>
          <w:szCs w:val="24"/>
        </w:rPr>
        <w:t xml:space="preserve">will be displayed </w:t>
      </w:r>
      <w:r>
        <w:rPr>
          <w:rFonts w:ascii="Calibri" w:hAnsi="Calibri"/>
          <w:sz w:val="24"/>
          <w:szCs w:val="24"/>
        </w:rPr>
        <w:t>“</w:t>
      </w:r>
      <w:r w:rsidR="007D4EBD" w:rsidRPr="007D4EBD">
        <w:rPr>
          <w:rFonts w:ascii="Calibri" w:hAnsi="Calibri"/>
          <w:sz w:val="24"/>
          <w:szCs w:val="24"/>
        </w:rPr>
        <w:t>New DBI End Date / Curtailment Date is required.</w:t>
      </w:r>
      <w:r>
        <w:rPr>
          <w:rFonts w:ascii="Calibri" w:hAnsi="Calibri"/>
          <w:sz w:val="24"/>
          <w:szCs w:val="24"/>
        </w:rPr>
        <w:t xml:space="preserve">” </w:t>
      </w:r>
    </w:p>
    <w:p w14:paraId="1FF4DF3C" w14:textId="37A9C41B" w:rsidR="00CA3CBD" w:rsidRDefault="00CA3CBD" w:rsidP="00CA3CBD">
      <w:pPr>
        <w:pStyle w:val="ListParagraph"/>
        <w:numPr>
          <w:ilvl w:val="1"/>
          <w:numId w:val="14"/>
        </w:numPr>
        <w:rPr>
          <w:rFonts w:ascii="Calibri" w:hAnsi="Calibri"/>
          <w:sz w:val="24"/>
          <w:szCs w:val="24"/>
        </w:rPr>
      </w:pPr>
      <w:r>
        <w:rPr>
          <w:rFonts w:ascii="Calibri" w:hAnsi="Calibri"/>
          <w:sz w:val="24"/>
          <w:szCs w:val="24"/>
        </w:rPr>
        <w:t xml:space="preserve">AFTER “Parent Claim Approved Settlement Date”: </w:t>
      </w:r>
      <w:r w:rsidR="00497B42" w:rsidRPr="007D4EBD">
        <w:rPr>
          <w:rFonts w:ascii="Calibri" w:hAnsi="Calibri"/>
          <w:sz w:val="24"/>
          <w:szCs w:val="24"/>
        </w:rPr>
        <w:t>will be displayed</w:t>
      </w:r>
      <w:r w:rsidR="00497B42">
        <w:rPr>
          <w:rFonts w:ascii="Calibri" w:hAnsi="Calibri"/>
          <w:sz w:val="24"/>
          <w:szCs w:val="24"/>
        </w:rPr>
        <w:t xml:space="preserve"> </w:t>
      </w:r>
      <w:r>
        <w:rPr>
          <w:rFonts w:ascii="Calibri" w:hAnsi="Calibri"/>
          <w:sz w:val="24"/>
          <w:szCs w:val="24"/>
        </w:rPr>
        <w:t xml:space="preserve">or </w:t>
      </w:r>
      <w:r w:rsidR="007D4EBD">
        <w:rPr>
          <w:rFonts w:ascii="Calibri" w:hAnsi="Calibri"/>
          <w:sz w:val="24"/>
          <w:szCs w:val="24"/>
        </w:rPr>
        <w:t xml:space="preserve">hard stop </w:t>
      </w:r>
      <w:r>
        <w:rPr>
          <w:rFonts w:ascii="Calibri" w:hAnsi="Calibri"/>
          <w:sz w:val="24"/>
          <w:szCs w:val="24"/>
        </w:rPr>
        <w:t>validation message “</w:t>
      </w:r>
      <w:r w:rsidR="007D4EBD" w:rsidRPr="007D4EBD">
        <w:rPr>
          <w:rFonts w:ascii="Calibri" w:hAnsi="Calibri"/>
          <w:sz w:val="24"/>
          <w:szCs w:val="24"/>
        </w:rPr>
        <w:t>New DBI End Date / Curtailment Date cannot be greater than Parent Claim Approved Settlement Date.</w:t>
      </w:r>
      <w:r w:rsidRPr="007D4EBD">
        <w:rPr>
          <w:rFonts w:ascii="Calibri" w:hAnsi="Calibri"/>
          <w:sz w:val="24"/>
          <w:szCs w:val="24"/>
        </w:rPr>
        <w:t xml:space="preserve">” </w:t>
      </w:r>
    </w:p>
    <w:p w14:paraId="06D50319" w14:textId="77777777" w:rsidR="00E86AB7" w:rsidRPr="007D4EBD" w:rsidRDefault="00E86AB7" w:rsidP="00E86AB7">
      <w:pPr>
        <w:pStyle w:val="ListParagraph"/>
        <w:ind w:left="2160"/>
        <w:rPr>
          <w:rFonts w:ascii="Calibri" w:hAnsi="Calibri"/>
          <w:sz w:val="24"/>
          <w:szCs w:val="24"/>
        </w:rPr>
      </w:pPr>
    </w:p>
    <w:p w14:paraId="46688A07" w14:textId="734ED7E2" w:rsidR="00CA3CBD" w:rsidRPr="007D4EBD" w:rsidRDefault="00CA3CBD" w:rsidP="00CA3CBD">
      <w:pPr>
        <w:pStyle w:val="ListParagraph"/>
        <w:numPr>
          <w:ilvl w:val="1"/>
          <w:numId w:val="14"/>
        </w:numPr>
        <w:rPr>
          <w:rFonts w:ascii="Calibri" w:hAnsi="Calibri"/>
          <w:sz w:val="24"/>
          <w:szCs w:val="24"/>
        </w:rPr>
      </w:pPr>
      <w:r w:rsidRPr="007D4EBD">
        <w:rPr>
          <w:rFonts w:ascii="Calibri" w:hAnsi="Calibri"/>
          <w:sz w:val="24"/>
          <w:szCs w:val="24"/>
        </w:rPr>
        <w:t xml:space="preserve">BEFORE as follows: </w:t>
      </w:r>
    </w:p>
    <w:p w14:paraId="4CCA5CB5" w14:textId="07FD8CA6" w:rsidR="00CA3CBD" w:rsidRPr="007D4EBD" w:rsidRDefault="00CA3CBD" w:rsidP="00CA3CBD">
      <w:pPr>
        <w:pStyle w:val="ListParagraph"/>
        <w:numPr>
          <w:ilvl w:val="2"/>
          <w:numId w:val="14"/>
        </w:numPr>
        <w:rPr>
          <w:rFonts w:ascii="Calibri" w:hAnsi="Calibri"/>
          <w:sz w:val="24"/>
          <w:szCs w:val="24"/>
        </w:rPr>
      </w:pPr>
      <w:r w:rsidRPr="007D4EBD">
        <w:rPr>
          <w:rFonts w:ascii="Calibri" w:hAnsi="Calibri"/>
          <w:b/>
          <w:bCs/>
          <w:sz w:val="24"/>
          <w:szCs w:val="24"/>
        </w:rPr>
        <w:t>If Parent was CT21</w:t>
      </w:r>
      <w:r w:rsidRPr="007D4EBD">
        <w:rPr>
          <w:rFonts w:ascii="Calibri" w:hAnsi="Calibri"/>
          <w:sz w:val="24"/>
          <w:szCs w:val="24"/>
        </w:rPr>
        <w:t>: New Date cannot be BEFORE Block 29 Due &amp; Payable Date or</w:t>
      </w:r>
      <w:r w:rsidR="007D4EBD" w:rsidRPr="007D4EBD">
        <w:rPr>
          <w:rFonts w:ascii="Calibri" w:hAnsi="Calibri"/>
          <w:sz w:val="24"/>
          <w:szCs w:val="24"/>
        </w:rPr>
        <w:t xml:space="preserve"> hard stop</w:t>
      </w:r>
      <w:r w:rsidRPr="007D4EBD">
        <w:rPr>
          <w:rFonts w:ascii="Calibri" w:hAnsi="Calibri"/>
          <w:sz w:val="24"/>
          <w:szCs w:val="24"/>
        </w:rPr>
        <w:t xml:space="preserve"> validation message </w:t>
      </w:r>
      <w:r w:rsidR="00497B42" w:rsidRPr="007D4EBD">
        <w:rPr>
          <w:rFonts w:ascii="Calibri" w:hAnsi="Calibri"/>
          <w:sz w:val="24"/>
          <w:szCs w:val="24"/>
        </w:rPr>
        <w:t xml:space="preserve">will be displayed </w:t>
      </w:r>
      <w:r w:rsidRPr="007D4EBD">
        <w:rPr>
          <w:rFonts w:ascii="Calibri" w:hAnsi="Calibri"/>
          <w:sz w:val="24"/>
          <w:szCs w:val="24"/>
        </w:rPr>
        <w:t>“</w:t>
      </w:r>
      <w:r w:rsidR="007D4EBD" w:rsidRPr="007D4EBD">
        <w:rPr>
          <w:rFonts w:ascii="Calibri" w:hAnsi="Calibri"/>
          <w:sz w:val="24"/>
          <w:szCs w:val="24"/>
        </w:rPr>
        <w:t>New DBI End Date / Curtailment Date cannot be less than the date in Block 29.”</w:t>
      </w:r>
      <w:r w:rsidRPr="007D4EBD">
        <w:rPr>
          <w:rFonts w:ascii="Calibri" w:hAnsi="Calibri"/>
          <w:sz w:val="24"/>
          <w:szCs w:val="24"/>
        </w:rPr>
        <w:t xml:space="preserve"> </w:t>
      </w:r>
    </w:p>
    <w:p w14:paraId="707DA7BD" w14:textId="1F72222F" w:rsidR="00CA3CBD" w:rsidRDefault="00CA3CBD" w:rsidP="00CA3CBD">
      <w:pPr>
        <w:pStyle w:val="ListParagraph"/>
        <w:numPr>
          <w:ilvl w:val="2"/>
          <w:numId w:val="14"/>
        </w:numPr>
        <w:rPr>
          <w:rFonts w:ascii="Calibri" w:hAnsi="Calibri"/>
          <w:sz w:val="24"/>
          <w:szCs w:val="24"/>
        </w:rPr>
      </w:pPr>
      <w:r w:rsidRPr="007D4EBD">
        <w:rPr>
          <w:rFonts w:ascii="Calibri" w:hAnsi="Calibri"/>
          <w:b/>
          <w:bCs/>
          <w:sz w:val="24"/>
          <w:szCs w:val="24"/>
        </w:rPr>
        <w:t>If Parent was CT23 and FHA Case # Assignment Date is Before 09/19/17:</w:t>
      </w:r>
      <w:r>
        <w:rPr>
          <w:rFonts w:ascii="Calibri" w:hAnsi="Calibri"/>
          <w:sz w:val="24"/>
          <w:szCs w:val="24"/>
        </w:rPr>
        <w:t xml:space="preserve"> New Date cannot be BEFORE </w:t>
      </w:r>
      <w:r w:rsidRPr="007D4EBD">
        <w:rPr>
          <w:rFonts w:ascii="Calibri" w:hAnsi="Calibri"/>
          <w:sz w:val="24"/>
          <w:szCs w:val="24"/>
        </w:rPr>
        <w:t xml:space="preserve">Block 10 or </w:t>
      </w:r>
      <w:r w:rsidR="007D4EBD" w:rsidRPr="007D4EBD">
        <w:rPr>
          <w:rFonts w:ascii="Calibri" w:hAnsi="Calibri"/>
          <w:sz w:val="24"/>
          <w:szCs w:val="24"/>
        </w:rPr>
        <w:t xml:space="preserve">hard stop </w:t>
      </w:r>
      <w:r w:rsidRPr="007D4EBD">
        <w:rPr>
          <w:rFonts w:ascii="Calibri" w:hAnsi="Calibri"/>
          <w:sz w:val="24"/>
          <w:szCs w:val="24"/>
        </w:rPr>
        <w:lastRenderedPageBreak/>
        <w:t>validation message</w:t>
      </w:r>
      <w:r w:rsidR="00497B42">
        <w:rPr>
          <w:rFonts w:ascii="Calibri" w:hAnsi="Calibri"/>
          <w:sz w:val="24"/>
          <w:szCs w:val="24"/>
        </w:rPr>
        <w:t xml:space="preserve"> </w:t>
      </w:r>
      <w:r w:rsidR="00497B42" w:rsidRPr="007D4EBD">
        <w:rPr>
          <w:rFonts w:ascii="Calibri" w:hAnsi="Calibri"/>
          <w:sz w:val="24"/>
          <w:szCs w:val="24"/>
        </w:rPr>
        <w:t>will be displayed</w:t>
      </w:r>
      <w:r w:rsidRPr="007D4EBD">
        <w:rPr>
          <w:rFonts w:ascii="Calibri" w:hAnsi="Calibri"/>
          <w:sz w:val="24"/>
          <w:szCs w:val="24"/>
        </w:rPr>
        <w:t xml:space="preserve"> “</w:t>
      </w:r>
      <w:r w:rsidR="007D4EBD" w:rsidRPr="007D4EBD">
        <w:rPr>
          <w:rFonts w:ascii="Calibri" w:hAnsi="Calibri"/>
          <w:sz w:val="24"/>
          <w:szCs w:val="24"/>
        </w:rPr>
        <w:t xml:space="preserve">New DBI End Date / Curtailment Date cannot be less than or equal to the date in Block 10.” </w:t>
      </w:r>
    </w:p>
    <w:p w14:paraId="1024D47F" w14:textId="34E48DE8" w:rsidR="00CA3CBD" w:rsidRDefault="00CA3CBD" w:rsidP="00CA3CBD">
      <w:pPr>
        <w:pStyle w:val="ListParagraph"/>
        <w:numPr>
          <w:ilvl w:val="2"/>
          <w:numId w:val="14"/>
        </w:numPr>
        <w:rPr>
          <w:rFonts w:ascii="Calibri" w:hAnsi="Calibri"/>
          <w:sz w:val="24"/>
          <w:szCs w:val="24"/>
        </w:rPr>
      </w:pPr>
      <w:r w:rsidRPr="007D4EBD">
        <w:rPr>
          <w:rFonts w:ascii="Calibri" w:hAnsi="Calibri"/>
          <w:b/>
          <w:bCs/>
          <w:sz w:val="24"/>
          <w:szCs w:val="24"/>
        </w:rPr>
        <w:t>If Parent was CT23 and FHA Case # Assignment Date On or After 09/19/17 (Final Rule date):</w:t>
      </w:r>
      <w:r>
        <w:rPr>
          <w:rFonts w:ascii="Calibri" w:hAnsi="Calibri"/>
          <w:sz w:val="24"/>
          <w:szCs w:val="24"/>
        </w:rPr>
        <w:t xml:space="preserve"> </w:t>
      </w:r>
      <w:proofErr w:type="gramStart"/>
      <w:r>
        <w:rPr>
          <w:rFonts w:ascii="Calibri" w:hAnsi="Calibri"/>
          <w:sz w:val="24"/>
          <w:szCs w:val="24"/>
        </w:rPr>
        <w:t>New  Date</w:t>
      </w:r>
      <w:proofErr w:type="gramEnd"/>
      <w:r>
        <w:rPr>
          <w:rFonts w:ascii="Calibri" w:hAnsi="Calibri"/>
          <w:sz w:val="24"/>
          <w:szCs w:val="24"/>
        </w:rPr>
        <w:t xml:space="preserve"> cannot be BEFORE Block 8 Due &amp; Payable </w:t>
      </w:r>
      <w:r w:rsidRPr="007D4EBD">
        <w:rPr>
          <w:rFonts w:ascii="Calibri" w:hAnsi="Calibri"/>
          <w:sz w:val="24"/>
          <w:szCs w:val="24"/>
        </w:rPr>
        <w:t xml:space="preserve">Date. or </w:t>
      </w:r>
      <w:r w:rsidR="007D4EBD" w:rsidRPr="007D4EBD">
        <w:rPr>
          <w:rFonts w:ascii="Calibri" w:hAnsi="Calibri"/>
          <w:sz w:val="24"/>
          <w:szCs w:val="24"/>
        </w:rPr>
        <w:t xml:space="preserve">hard stop </w:t>
      </w:r>
      <w:r w:rsidRPr="007D4EBD">
        <w:rPr>
          <w:rFonts w:ascii="Calibri" w:hAnsi="Calibri"/>
          <w:sz w:val="24"/>
          <w:szCs w:val="24"/>
        </w:rPr>
        <w:t xml:space="preserve">validation message </w:t>
      </w:r>
      <w:r w:rsidR="00497B42" w:rsidRPr="007D4EBD">
        <w:rPr>
          <w:rFonts w:ascii="Calibri" w:hAnsi="Calibri"/>
          <w:sz w:val="24"/>
          <w:szCs w:val="24"/>
        </w:rPr>
        <w:t xml:space="preserve">will be displayed </w:t>
      </w:r>
      <w:r w:rsidRPr="007D4EBD">
        <w:rPr>
          <w:rFonts w:ascii="Calibri" w:hAnsi="Calibri"/>
          <w:sz w:val="24"/>
          <w:szCs w:val="24"/>
        </w:rPr>
        <w:t>“</w:t>
      </w:r>
      <w:r w:rsidR="007D4EBD" w:rsidRPr="007D4EBD">
        <w:rPr>
          <w:rFonts w:ascii="Calibri" w:hAnsi="Calibri"/>
          <w:sz w:val="24"/>
          <w:szCs w:val="24"/>
        </w:rPr>
        <w:t>New DBI End Date / Curtailment Date cannot be less than or equal to the date in Block 8”</w:t>
      </w:r>
      <w:r w:rsidRPr="007D4EBD">
        <w:rPr>
          <w:rFonts w:ascii="Calibri" w:hAnsi="Calibri"/>
          <w:sz w:val="24"/>
          <w:szCs w:val="24"/>
        </w:rPr>
        <w:t xml:space="preserve"> </w:t>
      </w:r>
    </w:p>
    <w:p w14:paraId="3F24BD1F" w14:textId="77777777" w:rsidR="00E86AB7" w:rsidRDefault="00E86AB7" w:rsidP="00E86AB7">
      <w:pPr>
        <w:pStyle w:val="ListParagraph"/>
        <w:ind w:left="2880"/>
        <w:rPr>
          <w:rFonts w:ascii="Calibri" w:hAnsi="Calibri"/>
          <w:sz w:val="24"/>
          <w:szCs w:val="24"/>
        </w:rPr>
      </w:pPr>
    </w:p>
    <w:p w14:paraId="2B7B3F54" w14:textId="63561190" w:rsidR="00CA3CBD" w:rsidRDefault="00CA3CBD" w:rsidP="00CA3CBD">
      <w:pPr>
        <w:pStyle w:val="ListParagraph"/>
        <w:numPr>
          <w:ilvl w:val="0"/>
          <w:numId w:val="14"/>
        </w:numPr>
        <w:rPr>
          <w:rFonts w:ascii="Calibri" w:hAnsi="Calibri"/>
          <w:sz w:val="24"/>
          <w:szCs w:val="24"/>
        </w:rPr>
      </w:pPr>
      <w:r>
        <w:rPr>
          <w:rFonts w:ascii="Calibri" w:hAnsi="Calibri"/>
          <w:sz w:val="24"/>
          <w:szCs w:val="24"/>
        </w:rPr>
        <w:t>When a “New DBI End Date / Curtailment Date” applies, the Claim Form and  AOP will display the following message in P</w:t>
      </w:r>
      <w:r w:rsidRPr="007D4EBD">
        <w:rPr>
          <w:rFonts w:ascii="Calibri" w:hAnsi="Calibri"/>
          <w:sz w:val="24"/>
          <w:szCs w:val="24"/>
        </w:rPr>
        <w:t>art A “HUD Comments, if  Any”:</w:t>
      </w:r>
      <w:r w:rsidR="007D4EBD" w:rsidRPr="007D4EBD">
        <w:rPr>
          <w:rFonts w:ascii="Calibri" w:hAnsi="Calibri"/>
          <w:sz w:val="24"/>
          <w:szCs w:val="24"/>
        </w:rPr>
        <w:t xml:space="preserve"> “Debenture Interest End Date / Curtailment Date was changed for this claim</w:t>
      </w:r>
      <w:r w:rsidR="00DF50A9">
        <w:rPr>
          <w:rFonts w:ascii="Calibri" w:hAnsi="Calibri"/>
          <w:sz w:val="24"/>
          <w:szCs w:val="24"/>
        </w:rPr>
        <w:t xml:space="preserve"> by servicer</w:t>
      </w:r>
      <w:r w:rsidR="007D4EBD" w:rsidRPr="007D4EBD">
        <w:rPr>
          <w:rFonts w:ascii="Calibri" w:hAnsi="Calibri"/>
          <w:sz w:val="24"/>
          <w:szCs w:val="24"/>
        </w:rPr>
        <w:t>.”</w:t>
      </w:r>
      <w:r w:rsidRPr="007D4EBD">
        <w:rPr>
          <w:rFonts w:ascii="Calibri" w:hAnsi="Calibri"/>
          <w:sz w:val="24"/>
          <w:szCs w:val="24"/>
        </w:rPr>
        <w:t xml:space="preserve"> </w:t>
      </w:r>
    </w:p>
    <w:p w14:paraId="3E42CF27" w14:textId="77777777" w:rsidR="00E86AB7" w:rsidRPr="007D4EBD" w:rsidRDefault="00E86AB7" w:rsidP="00E86AB7">
      <w:pPr>
        <w:pStyle w:val="ListParagraph"/>
        <w:ind w:left="1440"/>
        <w:rPr>
          <w:rFonts w:ascii="Calibri" w:hAnsi="Calibri"/>
          <w:sz w:val="24"/>
          <w:szCs w:val="24"/>
        </w:rPr>
      </w:pPr>
    </w:p>
    <w:p w14:paraId="33852182" w14:textId="2411F0FF" w:rsidR="00CA3CBD" w:rsidRDefault="00CA3CBD" w:rsidP="00CA3CBD">
      <w:pPr>
        <w:pStyle w:val="ListParagraph"/>
        <w:numPr>
          <w:ilvl w:val="0"/>
          <w:numId w:val="14"/>
        </w:numPr>
        <w:rPr>
          <w:rFonts w:ascii="Calibri" w:hAnsi="Calibri"/>
          <w:sz w:val="24"/>
          <w:szCs w:val="24"/>
        </w:rPr>
      </w:pPr>
      <w:r w:rsidRPr="007D4EBD">
        <w:rPr>
          <w:rFonts w:ascii="Calibri" w:hAnsi="Calibri"/>
          <w:sz w:val="24"/>
          <w:szCs w:val="24"/>
        </w:rPr>
        <w:t xml:space="preserve">Text must be typed in box “Explanation for date </w:t>
      </w:r>
      <w:proofErr w:type="gramStart"/>
      <w:r w:rsidRPr="007D4EBD">
        <w:rPr>
          <w:rFonts w:ascii="Calibri" w:hAnsi="Calibri"/>
          <w:sz w:val="24"/>
          <w:szCs w:val="24"/>
        </w:rPr>
        <w:t>change”  or</w:t>
      </w:r>
      <w:proofErr w:type="gramEnd"/>
      <w:r w:rsidRPr="007D4EBD">
        <w:rPr>
          <w:rFonts w:ascii="Calibri" w:hAnsi="Calibri"/>
          <w:sz w:val="24"/>
          <w:szCs w:val="24"/>
        </w:rPr>
        <w:t xml:space="preserve"> </w:t>
      </w:r>
      <w:r w:rsidR="007D4EBD" w:rsidRPr="007D4EBD">
        <w:rPr>
          <w:rFonts w:ascii="Calibri" w:hAnsi="Calibri"/>
          <w:sz w:val="24"/>
          <w:szCs w:val="24"/>
        </w:rPr>
        <w:t xml:space="preserve">hard stop </w:t>
      </w:r>
      <w:r w:rsidRPr="007D4EBD">
        <w:rPr>
          <w:rFonts w:ascii="Calibri" w:hAnsi="Calibri"/>
          <w:sz w:val="24"/>
          <w:szCs w:val="24"/>
        </w:rPr>
        <w:t xml:space="preserve">validation message </w:t>
      </w:r>
      <w:r w:rsidR="00497B42" w:rsidRPr="007D4EBD">
        <w:rPr>
          <w:rFonts w:ascii="Calibri" w:hAnsi="Calibri"/>
          <w:sz w:val="24"/>
          <w:szCs w:val="24"/>
        </w:rPr>
        <w:t xml:space="preserve">will be displayed </w:t>
      </w:r>
      <w:r w:rsidRPr="007D4EBD">
        <w:rPr>
          <w:rFonts w:ascii="Calibri" w:hAnsi="Calibri"/>
          <w:sz w:val="24"/>
          <w:szCs w:val="24"/>
        </w:rPr>
        <w:t>“</w:t>
      </w:r>
      <w:r w:rsidR="007D4EBD" w:rsidRPr="007D4EBD">
        <w:rPr>
          <w:rFonts w:ascii="Calibri" w:hAnsi="Calibri"/>
          <w:sz w:val="24"/>
          <w:szCs w:val="24"/>
        </w:rPr>
        <w:t>Explanation for date change is required.”</w:t>
      </w:r>
      <w:r w:rsidRPr="007D4EBD">
        <w:rPr>
          <w:rFonts w:ascii="Calibri" w:hAnsi="Calibri"/>
          <w:sz w:val="24"/>
          <w:szCs w:val="24"/>
        </w:rPr>
        <w:t xml:space="preserve"> </w:t>
      </w:r>
    </w:p>
    <w:p w14:paraId="307403F4" w14:textId="77777777" w:rsidR="00E86AB7" w:rsidRPr="00E86AB7" w:rsidRDefault="00E86AB7" w:rsidP="00E86AB7">
      <w:pPr>
        <w:pStyle w:val="ListParagraph"/>
        <w:rPr>
          <w:rFonts w:ascii="Calibri" w:hAnsi="Calibri"/>
          <w:sz w:val="24"/>
          <w:szCs w:val="24"/>
        </w:rPr>
      </w:pPr>
    </w:p>
    <w:p w14:paraId="304E7256" w14:textId="5A7BEEC9" w:rsidR="00CA3CBD" w:rsidRDefault="00CA3CBD" w:rsidP="00CA3CBD">
      <w:pPr>
        <w:pStyle w:val="ListParagraph"/>
        <w:numPr>
          <w:ilvl w:val="0"/>
          <w:numId w:val="14"/>
        </w:numPr>
        <w:rPr>
          <w:rFonts w:ascii="Calibri" w:hAnsi="Calibri"/>
          <w:sz w:val="24"/>
          <w:szCs w:val="24"/>
        </w:rPr>
      </w:pPr>
      <w:r>
        <w:rPr>
          <w:rFonts w:ascii="Calibri" w:hAnsi="Calibri"/>
          <w:sz w:val="24"/>
          <w:szCs w:val="24"/>
        </w:rPr>
        <w:t xml:space="preserve">Block 408 amount. If </w:t>
      </w:r>
      <w:r w:rsidR="00497B42">
        <w:rPr>
          <w:rFonts w:ascii="Calibri" w:hAnsi="Calibri"/>
          <w:sz w:val="24"/>
          <w:szCs w:val="24"/>
        </w:rPr>
        <w:t>“YES” is selected on “</w:t>
      </w:r>
      <w:r w:rsidR="00497B42" w:rsidRPr="00497B42">
        <w:rPr>
          <w:rFonts w:ascii="Calibri" w:hAnsi="Calibri"/>
          <w:sz w:val="24"/>
          <w:szCs w:val="24"/>
        </w:rPr>
        <w:t>DBI was claimed in Section 408 on previous CT24?</w:t>
      </w:r>
      <w:r w:rsidR="00497B42">
        <w:rPr>
          <w:rFonts w:ascii="Calibri" w:hAnsi="Calibri"/>
          <w:sz w:val="24"/>
          <w:szCs w:val="24"/>
        </w:rPr>
        <w:t xml:space="preserve">”, then </w:t>
      </w:r>
      <w:r w:rsidR="00BA48F4">
        <w:rPr>
          <w:rFonts w:ascii="Calibri" w:hAnsi="Calibri"/>
          <w:sz w:val="24"/>
          <w:szCs w:val="24"/>
        </w:rPr>
        <w:t xml:space="preserve">an amount </w:t>
      </w:r>
      <w:r w:rsidR="00497B42">
        <w:rPr>
          <w:rFonts w:ascii="Calibri" w:hAnsi="Calibri"/>
          <w:sz w:val="24"/>
          <w:szCs w:val="24"/>
        </w:rPr>
        <w:t>must be entered</w:t>
      </w:r>
      <w:r w:rsidR="00BA48F4">
        <w:rPr>
          <w:rFonts w:ascii="Calibri" w:hAnsi="Calibri"/>
          <w:sz w:val="24"/>
          <w:szCs w:val="24"/>
        </w:rPr>
        <w:t xml:space="preserve"> </w:t>
      </w:r>
      <w:r w:rsidR="00BA48F4" w:rsidRPr="007D4EBD">
        <w:rPr>
          <w:rFonts w:ascii="Calibri" w:hAnsi="Calibri"/>
          <w:sz w:val="24"/>
          <w:szCs w:val="24"/>
        </w:rPr>
        <w:t>in field “</w:t>
      </w:r>
      <w:r w:rsidR="00497B42" w:rsidRPr="00497B42">
        <w:rPr>
          <w:rFonts w:ascii="Calibri" w:hAnsi="Calibri"/>
          <w:sz w:val="24"/>
          <w:szCs w:val="24"/>
        </w:rPr>
        <w:t>Only Input DBI amount claimed in Block 408:</w:t>
      </w:r>
      <w:r w:rsidR="00BA48F4" w:rsidRPr="007D4EBD">
        <w:rPr>
          <w:rFonts w:ascii="Calibri" w:hAnsi="Calibri"/>
          <w:sz w:val="24"/>
          <w:szCs w:val="24"/>
        </w:rPr>
        <w:t xml:space="preserve">” or </w:t>
      </w:r>
      <w:r w:rsidR="007D4EBD" w:rsidRPr="007D4EBD">
        <w:rPr>
          <w:rFonts w:ascii="Calibri" w:hAnsi="Calibri"/>
          <w:sz w:val="24"/>
          <w:szCs w:val="24"/>
        </w:rPr>
        <w:t xml:space="preserve">hard stop </w:t>
      </w:r>
      <w:r w:rsidR="00BA48F4" w:rsidRPr="007D4EBD">
        <w:rPr>
          <w:rFonts w:ascii="Calibri" w:hAnsi="Calibri"/>
          <w:sz w:val="24"/>
          <w:szCs w:val="24"/>
        </w:rPr>
        <w:t xml:space="preserve">validation message </w:t>
      </w:r>
      <w:r w:rsidR="00497B42">
        <w:rPr>
          <w:rFonts w:ascii="Calibri" w:hAnsi="Calibri"/>
          <w:sz w:val="24"/>
          <w:szCs w:val="24"/>
        </w:rPr>
        <w:t xml:space="preserve">will be displayed </w:t>
      </w:r>
      <w:r w:rsidR="00BA48F4" w:rsidRPr="007D4EBD">
        <w:rPr>
          <w:rFonts w:ascii="Calibri" w:hAnsi="Calibri"/>
          <w:sz w:val="24"/>
          <w:szCs w:val="24"/>
        </w:rPr>
        <w:t>“</w:t>
      </w:r>
      <w:r w:rsidR="007D4EBD" w:rsidRPr="007D4EBD">
        <w:rPr>
          <w:rFonts w:ascii="Calibri" w:hAnsi="Calibri"/>
          <w:sz w:val="24"/>
          <w:szCs w:val="24"/>
        </w:rPr>
        <w:t xml:space="preserve">DBI amount claimed in Block 408 must be entered when DBI was claimed in Block 408 on previous CT24 is selected.” </w:t>
      </w:r>
    </w:p>
    <w:p w14:paraId="40E3109C" w14:textId="77777777" w:rsidR="003466D2" w:rsidRPr="00971AAE" w:rsidRDefault="003466D2" w:rsidP="003466D2">
      <w:pPr>
        <w:pStyle w:val="ListParagraph"/>
        <w:ind w:left="1440"/>
        <w:rPr>
          <w:rFonts w:ascii="Calibri" w:hAnsi="Calibri"/>
          <w:sz w:val="24"/>
          <w:szCs w:val="24"/>
        </w:rPr>
      </w:pPr>
    </w:p>
    <w:p w14:paraId="41A2B8D2" w14:textId="76441336" w:rsidR="00027ADB" w:rsidRPr="00027ADB" w:rsidRDefault="003466D2" w:rsidP="00027ADB">
      <w:pPr>
        <w:pStyle w:val="ListParagraph"/>
        <w:numPr>
          <w:ilvl w:val="0"/>
          <w:numId w:val="12"/>
        </w:numPr>
        <w:rPr>
          <w:rFonts w:ascii="Calibri" w:hAnsi="Calibri"/>
          <w:sz w:val="24"/>
          <w:szCs w:val="24"/>
        </w:rPr>
      </w:pPr>
      <w:r>
        <w:rPr>
          <w:rFonts w:ascii="Calibri" w:hAnsi="Calibri"/>
          <w:sz w:val="24"/>
          <w:szCs w:val="24"/>
        </w:rPr>
        <w:t xml:space="preserve">Reporting: </w:t>
      </w:r>
      <w:r w:rsidR="00027ADB">
        <w:rPr>
          <w:rFonts w:ascii="Calibri" w:hAnsi="Calibri"/>
          <w:sz w:val="24"/>
          <w:szCs w:val="24"/>
        </w:rPr>
        <w:t xml:space="preserve">The following fields from Claims Disposition Information screen have been added to the Claims Detail Report under Reports </w:t>
      </w:r>
      <w:proofErr w:type="gramStart"/>
      <w:r w:rsidR="00027ADB">
        <w:rPr>
          <w:rFonts w:ascii="Calibri" w:hAnsi="Calibri"/>
          <w:sz w:val="24"/>
          <w:szCs w:val="24"/>
        </w:rPr>
        <w:t>&gt;  Servicer</w:t>
      </w:r>
      <w:proofErr w:type="gramEnd"/>
      <w:r w:rsidR="00027ADB">
        <w:rPr>
          <w:rFonts w:ascii="Calibri" w:hAnsi="Calibri"/>
          <w:sz w:val="24"/>
          <w:szCs w:val="24"/>
        </w:rPr>
        <w:t xml:space="preserve"> &gt;  Daily Reports:</w:t>
      </w:r>
    </w:p>
    <w:p w14:paraId="07110A3C"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Previous_UPB_DBI</w:t>
      </w:r>
    </w:p>
    <w:p w14:paraId="33C24B7B"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Previous_Expenses_DBI</w:t>
      </w:r>
    </w:p>
    <w:p w14:paraId="3FD6838D"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Previous_Block_121C</w:t>
      </w:r>
    </w:p>
    <w:p w14:paraId="23819835"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Block_408_DBI</w:t>
      </w:r>
    </w:p>
    <w:p w14:paraId="3DB8F6E1"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Over_Claim_DBI</w:t>
      </w:r>
    </w:p>
    <w:p w14:paraId="7BE3F678"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Recalculated_UPB_DBI</w:t>
      </w:r>
    </w:p>
    <w:p w14:paraId="73734689"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Recalculated_Expenses_DBI</w:t>
      </w:r>
    </w:p>
    <w:p w14:paraId="2865FA2B"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Block_121C</w:t>
      </w:r>
    </w:p>
    <w:p w14:paraId="6B3B1BF6" w14:textId="77777777" w:rsidR="00027ADB" w:rsidRPr="00027ADB" w:rsidRDefault="00027ADB" w:rsidP="00027ADB">
      <w:pPr>
        <w:pStyle w:val="ListParagraph"/>
        <w:numPr>
          <w:ilvl w:val="0"/>
          <w:numId w:val="15"/>
        </w:numPr>
        <w:rPr>
          <w:rFonts w:ascii="Calibri" w:hAnsi="Calibri"/>
          <w:sz w:val="24"/>
          <w:szCs w:val="24"/>
        </w:rPr>
      </w:pPr>
      <w:r w:rsidRPr="00027ADB">
        <w:rPr>
          <w:rFonts w:ascii="Calibri" w:hAnsi="Calibri"/>
          <w:sz w:val="24"/>
          <w:szCs w:val="24"/>
        </w:rPr>
        <w:t>DBI_Date_Change_Reason</w:t>
      </w:r>
    </w:p>
    <w:p w14:paraId="12A1BBC2" w14:textId="1F17418E" w:rsidR="009F1059" w:rsidRDefault="00027ADB" w:rsidP="00027ADB">
      <w:pPr>
        <w:pStyle w:val="ListParagraph"/>
        <w:numPr>
          <w:ilvl w:val="0"/>
          <w:numId w:val="15"/>
        </w:numPr>
        <w:rPr>
          <w:rFonts w:ascii="Calibri" w:hAnsi="Calibri"/>
          <w:sz w:val="24"/>
          <w:szCs w:val="24"/>
        </w:rPr>
      </w:pPr>
      <w:r w:rsidRPr="00027ADB">
        <w:rPr>
          <w:rFonts w:ascii="Calibri" w:hAnsi="Calibri"/>
          <w:sz w:val="24"/>
          <w:szCs w:val="24"/>
        </w:rPr>
        <w:t>New_DBI_End_Date___Curtailment_Dat</w:t>
      </w:r>
      <w:r>
        <w:rPr>
          <w:rFonts w:ascii="Calibri" w:hAnsi="Calibri"/>
          <w:sz w:val="24"/>
          <w:szCs w:val="24"/>
        </w:rPr>
        <w:t>e</w:t>
      </w:r>
    </w:p>
    <w:p w14:paraId="656AFA16" w14:textId="77777777" w:rsidR="00E86AB7" w:rsidRDefault="00E86AB7" w:rsidP="00D652E6">
      <w:pPr>
        <w:pStyle w:val="ListParagraph"/>
        <w:rPr>
          <w:rFonts w:ascii="Calibri" w:hAnsi="Calibri"/>
          <w:sz w:val="24"/>
          <w:szCs w:val="24"/>
        </w:rPr>
      </w:pPr>
    </w:p>
    <w:p w14:paraId="50BB3193" w14:textId="4F936A89" w:rsidR="003E1EA8" w:rsidRDefault="00D652E6" w:rsidP="00D652E6">
      <w:pPr>
        <w:pStyle w:val="ListParagraph"/>
        <w:rPr>
          <w:rFonts w:ascii="Calibri" w:hAnsi="Calibri"/>
          <w:sz w:val="24"/>
          <w:szCs w:val="24"/>
        </w:rPr>
        <w:sectPr w:rsidR="003E1EA8" w:rsidSect="00255ABA">
          <w:headerReference w:type="default" r:id="rId25"/>
          <w:footerReference w:type="default" r:id="rId2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Pr>
          <w:rFonts w:ascii="Calibri" w:hAnsi="Calibri"/>
          <w:sz w:val="24"/>
          <w:szCs w:val="24"/>
        </w:rPr>
        <w:t>The field “</w:t>
      </w:r>
      <w:r w:rsidRPr="00D652E6">
        <w:rPr>
          <w:rFonts w:ascii="Calibri" w:hAnsi="Calibri"/>
          <w:sz w:val="24"/>
          <w:szCs w:val="24"/>
        </w:rPr>
        <w:t>Block_121C</w:t>
      </w:r>
      <w:r>
        <w:rPr>
          <w:rFonts w:ascii="Calibri" w:hAnsi="Calibri"/>
          <w:sz w:val="24"/>
          <w:szCs w:val="24"/>
        </w:rPr>
        <w:t xml:space="preserve">” is populated with Block 121C amount any time it </w:t>
      </w:r>
      <w:r w:rsidR="008F2A6F">
        <w:rPr>
          <w:rFonts w:ascii="Calibri" w:hAnsi="Calibri"/>
          <w:sz w:val="24"/>
          <w:szCs w:val="24"/>
        </w:rPr>
        <w:t xml:space="preserve">appeared on the claim record and is not restricted to </w:t>
      </w:r>
      <w:r>
        <w:rPr>
          <w:rFonts w:ascii="Calibri" w:hAnsi="Calibri"/>
          <w:sz w:val="24"/>
          <w:szCs w:val="24"/>
        </w:rPr>
        <w:t xml:space="preserve">the </w:t>
      </w:r>
      <w:proofErr w:type="gramStart"/>
      <w:r>
        <w:rPr>
          <w:rFonts w:ascii="Calibri" w:hAnsi="Calibri"/>
          <w:sz w:val="24"/>
          <w:szCs w:val="24"/>
        </w:rPr>
        <w:t>auto-calculated</w:t>
      </w:r>
      <w:proofErr w:type="gramEnd"/>
      <w:r>
        <w:rPr>
          <w:rFonts w:ascii="Calibri" w:hAnsi="Calibri"/>
          <w:sz w:val="24"/>
          <w:szCs w:val="24"/>
        </w:rPr>
        <w:t>.</w:t>
      </w:r>
      <w:r w:rsidR="008F2A6F">
        <w:rPr>
          <w:rFonts w:ascii="Calibri" w:hAnsi="Calibri"/>
          <w:sz w:val="24"/>
          <w:szCs w:val="24"/>
        </w:rPr>
        <w:t xml:space="preserve">  In other words, this field includes manually entered Block 121C amounts.</w:t>
      </w:r>
      <w:r>
        <w:rPr>
          <w:rFonts w:ascii="Calibri" w:hAnsi="Calibri"/>
          <w:sz w:val="24"/>
          <w:szCs w:val="24"/>
        </w:rPr>
        <w:t xml:space="preserve"> </w:t>
      </w:r>
      <w:r w:rsidR="008F2A6F">
        <w:rPr>
          <w:rFonts w:ascii="Calibri" w:hAnsi="Calibri"/>
          <w:sz w:val="24"/>
          <w:szCs w:val="24"/>
        </w:rPr>
        <w:t>All other new fields on the report are onl</w:t>
      </w:r>
      <w:r>
        <w:rPr>
          <w:rFonts w:ascii="Calibri" w:hAnsi="Calibri"/>
          <w:sz w:val="24"/>
          <w:szCs w:val="24"/>
        </w:rPr>
        <w:t xml:space="preserve">y displayed </w:t>
      </w:r>
      <w:r w:rsidR="008F2A6F">
        <w:rPr>
          <w:rFonts w:ascii="Calibri" w:hAnsi="Calibri"/>
          <w:sz w:val="24"/>
          <w:szCs w:val="24"/>
        </w:rPr>
        <w:t>when</w:t>
      </w:r>
      <w:r>
        <w:rPr>
          <w:rFonts w:ascii="Calibri" w:hAnsi="Calibri"/>
          <w:sz w:val="24"/>
          <w:szCs w:val="24"/>
        </w:rPr>
        <w:t xml:space="preserve"> “YES” </w:t>
      </w:r>
      <w:r w:rsidR="008F2A6F">
        <w:rPr>
          <w:rFonts w:ascii="Calibri" w:hAnsi="Calibri"/>
          <w:sz w:val="24"/>
          <w:szCs w:val="24"/>
        </w:rPr>
        <w:t xml:space="preserve">was populated on </w:t>
      </w:r>
      <w:r>
        <w:rPr>
          <w:rFonts w:ascii="Calibri" w:hAnsi="Calibri"/>
          <w:sz w:val="24"/>
          <w:szCs w:val="24"/>
        </w:rPr>
        <w:t>field “</w:t>
      </w:r>
      <w:r w:rsidRPr="00D652E6">
        <w:rPr>
          <w:rFonts w:ascii="Calibri" w:hAnsi="Calibri"/>
          <w:sz w:val="24"/>
          <w:szCs w:val="24"/>
        </w:rPr>
        <w:t>New DBI End Date / Curtailment Date</w:t>
      </w:r>
      <w:r>
        <w:rPr>
          <w:rFonts w:ascii="Calibri" w:hAnsi="Calibri"/>
          <w:sz w:val="24"/>
          <w:szCs w:val="24"/>
        </w:rPr>
        <w:t>”</w:t>
      </w:r>
      <w:r w:rsidR="008F2A6F">
        <w:rPr>
          <w:rFonts w:ascii="Calibri" w:hAnsi="Calibri"/>
          <w:sz w:val="24"/>
          <w:szCs w:val="24"/>
        </w:rPr>
        <w:t xml:space="preserve">, and therefore applies only when Block 121C was </w:t>
      </w:r>
      <w:proofErr w:type="gramStart"/>
      <w:r w:rsidR="008F2A6F">
        <w:rPr>
          <w:rFonts w:ascii="Calibri" w:hAnsi="Calibri"/>
          <w:sz w:val="24"/>
          <w:szCs w:val="24"/>
        </w:rPr>
        <w:t>auto-calculated</w:t>
      </w:r>
      <w:proofErr w:type="gramEnd"/>
      <w:r w:rsidR="008F2A6F">
        <w:rPr>
          <w:rFonts w:ascii="Calibri" w:hAnsi="Calibri"/>
          <w:sz w:val="24"/>
          <w:szCs w:val="24"/>
        </w:rPr>
        <w:t xml:space="preserve">.  </w:t>
      </w:r>
    </w:p>
    <w:p w14:paraId="7E99ABFB" w14:textId="2362ACD8" w:rsidR="00027ADB" w:rsidRDefault="003466D2" w:rsidP="00027ADB">
      <w:pPr>
        <w:pStyle w:val="ListParagraph"/>
        <w:numPr>
          <w:ilvl w:val="0"/>
          <w:numId w:val="12"/>
        </w:numPr>
        <w:rPr>
          <w:rFonts w:ascii="Calibri" w:hAnsi="Calibri"/>
          <w:sz w:val="24"/>
          <w:szCs w:val="24"/>
        </w:rPr>
      </w:pPr>
      <w:r>
        <w:rPr>
          <w:rFonts w:ascii="Calibri" w:hAnsi="Calibri"/>
          <w:sz w:val="24"/>
          <w:szCs w:val="24"/>
        </w:rPr>
        <w:lastRenderedPageBreak/>
        <w:t xml:space="preserve">HERMIT </w:t>
      </w:r>
      <w:r w:rsidR="004B4480">
        <w:rPr>
          <w:rFonts w:ascii="Calibri" w:hAnsi="Calibri"/>
          <w:sz w:val="24"/>
          <w:szCs w:val="24"/>
        </w:rPr>
        <w:t xml:space="preserve">Claims Disposition Information </w:t>
      </w:r>
      <w:r>
        <w:rPr>
          <w:rFonts w:ascii="Calibri" w:hAnsi="Calibri"/>
          <w:sz w:val="24"/>
          <w:szCs w:val="24"/>
        </w:rPr>
        <w:t>field mapping &amp; Calculations</w:t>
      </w:r>
    </w:p>
    <w:tbl>
      <w:tblPr>
        <w:tblW w:w="0" w:type="auto"/>
        <w:tblLook w:val="04A0" w:firstRow="1" w:lastRow="0" w:firstColumn="1" w:lastColumn="0" w:noHBand="0" w:noVBand="1"/>
      </w:tblPr>
      <w:tblGrid>
        <w:gridCol w:w="1709"/>
        <w:gridCol w:w="1172"/>
        <w:gridCol w:w="4362"/>
        <w:gridCol w:w="5707"/>
      </w:tblGrid>
      <w:tr w:rsidR="00E86AB7" w:rsidRPr="00E7296D" w14:paraId="4C1DF1F0" w14:textId="77777777" w:rsidTr="00E7296D">
        <w:trPr>
          <w:trHeight w:val="210"/>
          <w:tblHeader/>
        </w:trPr>
        <w:tc>
          <w:tcPr>
            <w:tcW w:w="0" w:type="auto"/>
            <w:tcBorders>
              <w:top w:val="single" w:sz="4" w:space="0" w:color="auto"/>
              <w:left w:val="single" w:sz="4" w:space="0" w:color="auto"/>
              <w:bottom w:val="single" w:sz="4" w:space="0" w:color="auto"/>
              <w:right w:val="single" w:sz="4" w:space="0" w:color="auto"/>
            </w:tcBorders>
            <w:shd w:val="clear" w:color="000000" w:fill="CCECFF"/>
            <w:hideMark/>
          </w:tcPr>
          <w:p w14:paraId="0B4525BC" w14:textId="77777777" w:rsidR="00E7296D" w:rsidRPr="00E7296D" w:rsidRDefault="00E7296D" w:rsidP="00E7296D">
            <w:pPr>
              <w:spacing w:before="0" w:after="0"/>
              <w:rPr>
                <w:rFonts w:ascii="Arial" w:eastAsia="Times New Roman" w:hAnsi="Arial" w:cs="Arial"/>
                <w:b/>
                <w:bCs/>
                <w:color w:val="000000"/>
                <w:sz w:val="16"/>
                <w:szCs w:val="16"/>
              </w:rPr>
            </w:pPr>
            <w:r w:rsidRPr="00E7296D">
              <w:rPr>
                <w:rFonts w:ascii="Arial" w:eastAsia="Times New Roman" w:hAnsi="Arial" w:cs="Arial"/>
                <w:b/>
                <w:bCs/>
                <w:color w:val="000000"/>
                <w:sz w:val="16"/>
                <w:szCs w:val="16"/>
              </w:rPr>
              <w:t>Field Name</w:t>
            </w:r>
          </w:p>
        </w:tc>
        <w:tc>
          <w:tcPr>
            <w:tcW w:w="0" w:type="auto"/>
            <w:tcBorders>
              <w:top w:val="single" w:sz="4" w:space="0" w:color="auto"/>
              <w:left w:val="nil"/>
              <w:bottom w:val="single" w:sz="4" w:space="0" w:color="auto"/>
              <w:right w:val="single" w:sz="4" w:space="0" w:color="auto"/>
            </w:tcBorders>
            <w:shd w:val="clear" w:color="000000" w:fill="CCECFF"/>
            <w:hideMark/>
          </w:tcPr>
          <w:p w14:paraId="76C545E8" w14:textId="77777777" w:rsidR="00E7296D" w:rsidRPr="00E7296D" w:rsidRDefault="00E7296D" w:rsidP="00E7296D">
            <w:pPr>
              <w:spacing w:before="0" w:after="0"/>
              <w:rPr>
                <w:rFonts w:ascii="Arial" w:eastAsia="Times New Roman" w:hAnsi="Arial" w:cs="Arial"/>
                <w:b/>
                <w:bCs/>
                <w:color w:val="000000"/>
                <w:sz w:val="16"/>
                <w:szCs w:val="16"/>
              </w:rPr>
            </w:pPr>
            <w:r w:rsidRPr="00E7296D">
              <w:rPr>
                <w:rFonts w:ascii="Arial" w:eastAsia="Times New Roman" w:hAnsi="Arial" w:cs="Arial"/>
                <w:b/>
                <w:bCs/>
                <w:color w:val="000000"/>
                <w:sz w:val="16"/>
                <w:szCs w:val="16"/>
              </w:rPr>
              <w:t>Data Type</w:t>
            </w:r>
          </w:p>
        </w:tc>
        <w:tc>
          <w:tcPr>
            <w:tcW w:w="0" w:type="auto"/>
            <w:tcBorders>
              <w:top w:val="single" w:sz="4" w:space="0" w:color="auto"/>
              <w:left w:val="nil"/>
              <w:bottom w:val="single" w:sz="4" w:space="0" w:color="auto"/>
              <w:right w:val="single" w:sz="4" w:space="0" w:color="auto"/>
            </w:tcBorders>
            <w:shd w:val="clear" w:color="000000" w:fill="CCECFF"/>
            <w:hideMark/>
          </w:tcPr>
          <w:p w14:paraId="0917C05C" w14:textId="77777777" w:rsidR="00E7296D" w:rsidRPr="00E7296D" w:rsidRDefault="00E7296D" w:rsidP="00E7296D">
            <w:pPr>
              <w:spacing w:before="0" w:after="0"/>
              <w:rPr>
                <w:rFonts w:ascii="Arial" w:eastAsia="Times New Roman" w:hAnsi="Arial" w:cs="Arial"/>
                <w:b/>
                <w:bCs/>
                <w:color w:val="000000"/>
                <w:sz w:val="16"/>
                <w:szCs w:val="16"/>
              </w:rPr>
            </w:pPr>
            <w:r w:rsidRPr="00E7296D">
              <w:rPr>
                <w:rFonts w:ascii="Arial" w:eastAsia="Times New Roman" w:hAnsi="Arial" w:cs="Arial"/>
                <w:b/>
                <w:bCs/>
                <w:color w:val="000000"/>
                <w:sz w:val="16"/>
                <w:szCs w:val="16"/>
              </w:rPr>
              <w:t>Validations</w:t>
            </w:r>
          </w:p>
        </w:tc>
        <w:tc>
          <w:tcPr>
            <w:tcW w:w="0" w:type="auto"/>
            <w:tcBorders>
              <w:top w:val="single" w:sz="4" w:space="0" w:color="auto"/>
              <w:left w:val="nil"/>
              <w:bottom w:val="single" w:sz="4" w:space="0" w:color="auto"/>
              <w:right w:val="single" w:sz="4" w:space="0" w:color="auto"/>
            </w:tcBorders>
            <w:shd w:val="clear" w:color="000000" w:fill="CCECFF"/>
            <w:hideMark/>
          </w:tcPr>
          <w:p w14:paraId="6F3B2C43" w14:textId="77777777" w:rsidR="00E7296D" w:rsidRPr="00E7296D" w:rsidRDefault="00E7296D" w:rsidP="00E7296D">
            <w:pPr>
              <w:spacing w:before="0" w:after="0"/>
              <w:rPr>
                <w:rFonts w:ascii="Arial" w:eastAsia="Times New Roman" w:hAnsi="Arial" w:cs="Arial"/>
                <w:b/>
                <w:bCs/>
                <w:color w:val="000000"/>
                <w:sz w:val="16"/>
                <w:szCs w:val="16"/>
              </w:rPr>
            </w:pPr>
            <w:r w:rsidRPr="00E7296D">
              <w:rPr>
                <w:rFonts w:ascii="Arial" w:eastAsia="Times New Roman" w:hAnsi="Arial" w:cs="Arial"/>
                <w:b/>
                <w:bCs/>
                <w:color w:val="000000"/>
                <w:sz w:val="16"/>
                <w:szCs w:val="16"/>
              </w:rPr>
              <w:t>Description</w:t>
            </w:r>
          </w:p>
        </w:tc>
      </w:tr>
      <w:tr w:rsidR="00E86AB7" w:rsidRPr="00E7296D" w14:paraId="5996386A"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33D757B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Change Debenture Interest End Date / Curtailment Date?</w:t>
            </w:r>
          </w:p>
        </w:tc>
        <w:tc>
          <w:tcPr>
            <w:tcW w:w="0" w:type="auto"/>
            <w:tcBorders>
              <w:top w:val="nil"/>
              <w:left w:val="nil"/>
              <w:bottom w:val="single" w:sz="4" w:space="0" w:color="auto"/>
              <w:right w:val="single" w:sz="4" w:space="0" w:color="auto"/>
            </w:tcBorders>
            <w:shd w:val="clear" w:color="auto" w:fill="auto"/>
            <w:hideMark/>
          </w:tcPr>
          <w:p w14:paraId="674D8F13"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Yes / No button, editable</w:t>
            </w:r>
          </w:p>
        </w:tc>
        <w:tc>
          <w:tcPr>
            <w:tcW w:w="0" w:type="auto"/>
            <w:tcBorders>
              <w:top w:val="nil"/>
              <w:left w:val="nil"/>
              <w:bottom w:val="single" w:sz="4" w:space="0" w:color="auto"/>
              <w:right w:val="single" w:sz="4" w:space="0" w:color="auto"/>
            </w:tcBorders>
            <w:shd w:val="clear" w:color="auto" w:fill="auto"/>
            <w:hideMark/>
          </w:tcPr>
          <w:p w14:paraId="2576CC8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If result is YES, field "New DBI End Date / Curtailment Date" must be populated</w:t>
            </w:r>
          </w:p>
        </w:tc>
        <w:tc>
          <w:tcPr>
            <w:tcW w:w="0" w:type="auto"/>
            <w:tcBorders>
              <w:top w:val="nil"/>
              <w:left w:val="nil"/>
              <w:bottom w:val="single" w:sz="4" w:space="0" w:color="auto"/>
              <w:right w:val="single" w:sz="4" w:space="0" w:color="auto"/>
            </w:tcBorders>
            <w:shd w:val="clear" w:color="auto" w:fill="auto"/>
            <w:hideMark/>
          </w:tcPr>
          <w:p w14:paraId="599238B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w:t>
            </w:r>
          </w:p>
        </w:tc>
      </w:tr>
      <w:tr w:rsidR="00E86AB7" w:rsidRPr="00E7296D" w14:paraId="26CFB80D" w14:textId="77777777" w:rsidTr="00E7296D">
        <w:trPr>
          <w:trHeight w:val="4000"/>
        </w:trPr>
        <w:tc>
          <w:tcPr>
            <w:tcW w:w="0" w:type="auto"/>
            <w:tcBorders>
              <w:top w:val="nil"/>
              <w:left w:val="single" w:sz="4" w:space="0" w:color="auto"/>
              <w:bottom w:val="single" w:sz="4" w:space="0" w:color="auto"/>
              <w:right w:val="single" w:sz="4" w:space="0" w:color="auto"/>
            </w:tcBorders>
            <w:shd w:val="clear" w:color="auto" w:fill="auto"/>
            <w:hideMark/>
          </w:tcPr>
          <w:p w14:paraId="72FF315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New DBI End Date / Curtailment Date</w:t>
            </w:r>
          </w:p>
        </w:tc>
        <w:tc>
          <w:tcPr>
            <w:tcW w:w="0" w:type="auto"/>
            <w:tcBorders>
              <w:top w:val="nil"/>
              <w:left w:val="nil"/>
              <w:bottom w:val="single" w:sz="4" w:space="0" w:color="auto"/>
              <w:right w:val="single" w:sz="4" w:space="0" w:color="auto"/>
            </w:tcBorders>
            <w:shd w:val="clear" w:color="auto" w:fill="auto"/>
            <w:hideMark/>
          </w:tcPr>
          <w:p w14:paraId="4314D9F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Date, editable</w:t>
            </w:r>
          </w:p>
        </w:tc>
        <w:tc>
          <w:tcPr>
            <w:tcW w:w="0" w:type="auto"/>
            <w:tcBorders>
              <w:top w:val="nil"/>
              <w:left w:val="nil"/>
              <w:bottom w:val="single" w:sz="4" w:space="0" w:color="auto"/>
              <w:right w:val="single" w:sz="4" w:space="0" w:color="auto"/>
            </w:tcBorders>
            <w:shd w:val="clear" w:color="auto" w:fill="auto"/>
            <w:hideMark/>
          </w:tcPr>
          <w:p w14:paraId="11FA4F8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If "Change Debenture Interest End Date / Curtailment Date?" is YES, field must be populated. </w:t>
            </w:r>
            <w:r w:rsidRPr="00E7296D">
              <w:rPr>
                <w:rFonts w:ascii="Arial" w:eastAsia="Times New Roman" w:hAnsi="Arial" w:cs="Arial"/>
                <w:color w:val="000000"/>
                <w:sz w:val="16"/>
                <w:szCs w:val="16"/>
              </w:rPr>
              <w:br/>
            </w:r>
            <w:r w:rsidRPr="00E7296D">
              <w:rPr>
                <w:rFonts w:ascii="Arial" w:eastAsia="Times New Roman" w:hAnsi="Arial" w:cs="Arial"/>
                <w:color w:val="000000"/>
                <w:sz w:val="16"/>
                <w:szCs w:val="16"/>
              </w:rPr>
              <w:br/>
              <w:t>The “New DBI End Date / Curtailment Date” may be before or after the Previous Debenture Interest End Date (this is the AOP “Debenture interest: TO” date). However, the new date must NOT be:</w:t>
            </w:r>
            <w:r w:rsidRPr="00E7296D">
              <w:rPr>
                <w:rFonts w:ascii="Arial" w:eastAsia="Times New Roman" w:hAnsi="Arial" w:cs="Arial"/>
                <w:color w:val="000000"/>
                <w:sz w:val="16"/>
                <w:szCs w:val="16"/>
              </w:rPr>
              <w:br/>
              <w:t xml:space="preserve">a. EMPTY: or hard stop validation message will be displayed “New DBI End Date / Curtailment Date is required.” </w:t>
            </w:r>
            <w:r w:rsidRPr="00E7296D">
              <w:rPr>
                <w:rFonts w:ascii="Arial" w:eastAsia="Times New Roman" w:hAnsi="Arial" w:cs="Arial"/>
                <w:color w:val="000000"/>
                <w:sz w:val="16"/>
                <w:szCs w:val="16"/>
              </w:rPr>
              <w:br/>
              <w:t xml:space="preserve">b. AFTER “Parent Claim Approved Settlement Date”: will be displayed or hard stop validation message “New DBI End Date / Curtailment Date cannot be greater than Parent Claim Approved Settlement Date.” </w:t>
            </w:r>
            <w:r w:rsidRPr="00E7296D">
              <w:rPr>
                <w:rFonts w:ascii="Arial" w:eastAsia="Times New Roman" w:hAnsi="Arial" w:cs="Arial"/>
                <w:color w:val="000000"/>
                <w:sz w:val="16"/>
                <w:szCs w:val="16"/>
              </w:rPr>
              <w:br/>
              <w:t xml:space="preserve">c. BEFORE as follows: </w:t>
            </w:r>
            <w:r w:rsidRPr="00E7296D">
              <w:rPr>
                <w:rFonts w:ascii="Arial" w:eastAsia="Times New Roman" w:hAnsi="Arial" w:cs="Arial"/>
                <w:color w:val="000000"/>
                <w:sz w:val="16"/>
                <w:szCs w:val="16"/>
              </w:rPr>
              <w:br/>
              <w:t xml:space="preserve">i. If Parent was CT21: New Date cannot be BEFORE Block 29 Due &amp; Payable Date or hard stop validation message will be displayed “New DBI End Date / Curtailment Date cannot be less than the date in Block 29.” </w:t>
            </w:r>
            <w:r w:rsidRPr="00E7296D">
              <w:rPr>
                <w:rFonts w:ascii="Arial" w:eastAsia="Times New Roman" w:hAnsi="Arial" w:cs="Arial"/>
                <w:color w:val="000000"/>
                <w:sz w:val="16"/>
                <w:szCs w:val="16"/>
              </w:rPr>
              <w:br/>
              <w:t xml:space="preserve">ii. If Parent was CT23 and FHA Case # Assignment Date is Before 09/19/17: New Date cannot be BEFORE Block 10 or hard stop validation message will be displayed “New DBI End Date / Curtailment Date cannot be less than or equal to the date in Block 10.” </w:t>
            </w:r>
            <w:r w:rsidRPr="00E7296D">
              <w:rPr>
                <w:rFonts w:ascii="Arial" w:eastAsia="Times New Roman" w:hAnsi="Arial" w:cs="Arial"/>
                <w:color w:val="000000"/>
                <w:sz w:val="16"/>
                <w:szCs w:val="16"/>
              </w:rPr>
              <w:br/>
              <w:t xml:space="preserve">iii. If Parent was CT23 and FHA Case # Assignment Date On or After 09/19/17 (Final Rule date): </w:t>
            </w:r>
            <w:proofErr w:type="gramStart"/>
            <w:r w:rsidRPr="00E7296D">
              <w:rPr>
                <w:rFonts w:ascii="Arial" w:eastAsia="Times New Roman" w:hAnsi="Arial" w:cs="Arial"/>
                <w:color w:val="000000"/>
                <w:sz w:val="16"/>
                <w:szCs w:val="16"/>
              </w:rPr>
              <w:t>New  Date</w:t>
            </w:r>
            <w:proofErr w:type="gramEnd"/>
            <w:r w:rsidRPr="00E7296D">
              <w:rPr>
                <w:rFonts w:ascii="Arial" w:eastAsia="Times New Roman" w:hAnsi="Arial" w:cs="Arial"/>
                <w:color w:val="000000"/>
                <w:sz w:val="16"/>
                <w:szCs w:val="16"/>
              </w:rPr>
              <w:t xml:space="preserve"> cannot be BEFORE Block 8 Due &amp; Payable Date. or hard stop validation message will be displayed “New DBI End Date / Curtailment Date cannot be less than or equal to the date in Block 8” </w:t>
            </w:r>
          </w:p>
        </w:tc>
        <w:tc>
          <w:tcPr>
            <w:tcW w:w="0" w:type="auto"/>
            <w:tcBorders>
              <w:top w:val="nil"/>
              <w:left w:val="nil"/>
              <w:bottom w:val="single" w:sz="4" w:space="0" w:color="auto"/>
              <w:right w:val="single" w:sz="4" w:space="0" w:color="auto"/>
            </w:tcBorders>
            <w:shd w:val="clear" w:color="auto" w:fill="auto"/>
            <w:hideMark/>
          </w:tcPr>
          <w:p w14:paraId="4AC947AE" w14:textId="7D6EA626" w:rsidR="00E7296D" w:rsidRPr="00E7296D" w:rsidRDefault="003260A6" w:rsidP="00E7296D">
            <w:pPr>
              <w:spacing w:before="0" w:after="0"/>
              <w:rPr>
                <w:rFonts w:ascii="Arial" w:eastAsia="Times New Roman" w:hAnsi="Arial" w:cs="Arial"/>
                <w:sz w:val="16"/>
                <w:szCs w:val="16"/>
              </w:rPr>
            </w:pPr>
            <w:r>
              <w:rPr>
                <w:rFonts w:ascii="Arial" w:eastAsia="Times New Roman" w:hAnsi="Arial" w:cs="Arial"/>
                <w:sz w:val="16"/>
                <w:szCs w:val="16"/>
              </w:rPr>
              <w:t>After the claim has been paid, this date is viewable in the Claims Detail report field “</w:t>
            </w:r>
            <w:proofErr w:type="spellStart"/>
            <w:r w:rsidRPr="003260A6">
              <w:rPr>
                <w:rFonts w:ascii="Arial" w:eastAsia="Times New Roman" w:hAnsi="Arial" w:cs="Arial"/>
                <w:sz w:val="16"/>
                <w:szCs w:val="16"/>
              </w:rPr>
              <w:t>Deb_Int_To_Date</w:t>
            </w:r>
            <w:proofErr w:type="spellEnd"/>
            <w:r>
              <w:rPr>
                <w:rFonts w:ascii="Arial" w:eastAsia="Times New Roman" w:hAnsi="Arial" w:cs="Arial"/>
                <w:sz w:val="16"/>
                <w:szCs w:val="16"/>
              </w:rPr>
              <w:t>” as well as on the AOP as the Debenture Interest TO date.</w:t>
            </w:r>
          </w:p>
        </w:tc>
      </w:tr>
      <w:tr w:rsidR="00E86AB7" w:rsidRPr="00E7296D" w14:paraId="3CA8E50A"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09D49C66"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New Curtailment Result</w:t>
            </w:r>
          </w:p>
        </w:tc>
        <w:tc>
          <w:tcPr>
            <w:tcW w:w="0" w:type="auto"/>
            <w:tcBorders>
              <w:top w:val="nil"/>
              <w:left w:val="nil"/>
              <w:bottom w:val="single" w:sz="4" w:space="0" w:color="auto"/>
              <w:right w:val="single" w:sz="4" w:space="0" w:color="auto"/>
            </w:tcBorders>
            <w:shd w:val="clear" w:color="auto" w:fill="auto"/>
            <w:hideMark/>
          </w:tcPr>
          <w:p w14:paraId="3C80A815"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2EBCFBDB"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2316CC50"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Auto-populated based on whether the most recent claim was curtailed or not.</w:t>
            </w:r>
          </w:p>
        </w:tc>
      </w:tr>
      <w:tr w:rsidR="00E86AB7" w:rsidRPr="00E7296D" w14:paraId="06421F2C" w14:textId="77777777" w:rsidTr="00E7296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3667918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DBI was claimed in Section 408 on previous CT24?</w:t>
            </w:r>
          </w:p>
        </w:tc>
        <w:tc>
          <w:tcPr>
            <w:tcW w:w="0" w:type="auto"/>
            <w:tcBorders>
              <w:top w:val="nil"/>
              <w:left w:val="nil"/>
              <w:bottom w:val="single" w:sz="4" w:space="0" w:color="auto"/>
              <w:right w:val="single" w:sz="4" w:space="0" w:color="auto"/>
            </w:tcBorders>
            <w:shd w:val="clear" w:color="auto" w:fill="auto"/>
            <w:hideMark/>
          </w:tcPr>
          <w:p w14:paraId="3E464979"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Yes / No button, editable</w:t>
            </w:r>
          </w:p>
        </w:tc>
        <w:tc>
          <w:tcPr>
            <w:tcW w:w="0" w:type="auto"/>
            <w:tcBorders>
              <w:top w:val="nil"/>
              <w:left w:val="nil"/>
              <w:bottom w:val="single" w:sz="4" w:space="0" w:color="auto"/>
              <w:right w:val="single" w:sz="4" w:space="0" w:color="auto"/>
            </w:tcBorders>
            <w:shd w:val="clear" w:color="auto" w:fill="auto"/>
            <w:hideMark/>
          </w:tcPr>
          <w:p w14:paraId="297D7C9A"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If result is YES, field "Only Input DBI amount claimed in Block 408" must be populated</w:t>
            </w:r>
          </w:p>
        </w:tc>
        <w:tc>
          <w:tcPr>
            <w:tcW w:w="0" w:type="auto"/>
            <w:tcBorders>
              <w:top w:val="nil"/>
              <w:left w:val="nil"/>
              <w:bottom w:val="nil"/>
              <w:right w:val="nil"/>
            </w:tcBorders>
            <w:shd w:val="clear" w:color="auto" w:fill="auto"/>
            <w:hideMark/>
          </w:tcPr>
          <w:p w14:paraId="4E21EB06" w14:textId="77777777" w:rsidR="00E7296D" w:rsidRPr="00E7296D" w:rsidRDefault="00E7296D" w:rsidP="00E7296D">
            <w:pPr>
              <w:spacing w:before="0" w:after="0"/>
              <w:rPr>
                <w:rFonts w:ascii="Arial" w:eastAsia="Times New Roman" w:hAnsi="Arial" w:cs="Arial"/>
                <w:b/>
                <w:bCs/>
                <w:i/>
                <w:iCs/>
                <w:sz w:val="16"/>
                <w:szCs w:val="16"/>
              </w:rPr>
            </w:pPr>
            <w:r w:rsidRPr="00E7296D">
              <w:rPr>
                <w:rFonts w:ascii="Arial" w:eastAsia="Times New Roman" w:hAnsi="Arial" w:cs="Arial"/>
                <w:b/>
                <w:bCs/>
                <w:i/>
                <w:iCs/>
                <w:sz w:val="16"/>
                <w:szCs w:val="16"/>
              </w:rPr>
              <w:t xml:space="preserve">TIP: This field should only be used for Subsequent CT24's where the first CT24 was submitted by servicer PRIOR TO the direction in the Claims Mapping Document on 11/19/19 to use Block 121c instead of 408. </w:t>
            </w:r>
          </w:p>
        </w:tc>
      </w:tr>
      <w:tr w:rsidR="00E86AB7" w:rsidRPr="00E7296D" w14:paraId="228CDE86"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31B2943B"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Only Input DBI amount claimed in Block 408</w:t>
            </w:r>
          </w:p>
        </w:tc>
        <w:tc>
          <w:tcPr>
            <w:tcW w:w="0" w:type="auto"/>
            <w:tcBorders>
              <w:top w:val="nil"/>
              <w:left w:val="nil"/>
              <w:bottom w:val="single" w:sz="4" w:space="0" w:color="auto"/>
              <w:right w:val="single" w:sz="4" w:space="0" w:color="auto"/>
            </w:tcBorders>
            <w:shd w:val="clear" w:color="auto" w:fill="auto"/>
            <w:hideMark/>
          </w:tcPr>
          <w:p w14:paraId="2AED6C95"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Amount, manual entry</w:t>
            </w:r>
          </w:p>
        </w:tc>
        <w:tc>
          <w:tcPr>
            <w:tcW w:w="0" w:type="auto"/>
            <w:tcBorders>
              <w:top w:val="nil"/>
              <w:left w:val="nil"/>
              <w:bottom w:val="single" w:sz="4" w:space="0" w:color="auto"/>
              <w:right w:val="single" w:sz="4" w:space="0" w:color="auto"/>
            </w:tcBorders>
            <w:shd w:val="clear" w:color="auto" w:fill="auto"/>
            <w:hideMark/>
          </w:tcPr>
          <w:p w14:paraId="716B5F1A"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If "DBI was claimed in Section 408 on previous CT24?" is YES, field must be populated</w:t>
            </w:r>
          </w:p>
        </w:tc>
        <w:tc>
          <w:tcPr>
            <w:tcW w:w="0" w:type="auto"/>
            <w:tcBorders>
              <w:top w:val="single" w:sz="4" w:space="0" w:color="auto"/>
              <w:left w:val="nil"/>
              <w:bottom w:val="single" w:sz="4" w:space="0" w:color="auto"/>
              <w:right w:val="single" w:sz="4" w:space="0" w:color="auto"/>
            </w:tcBorders>
            <w:shd w:val="clear" w:color="auto" w:fill="auto"/>
            <w:hideMark/>
          </w:tcPr>
          <w:p w14:paraId="3F2C5385"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 </w:t>
            </w:r>
          </w:p>
        </w:tc>
      </w:tr>
      <w:tr w:rsidR="00E86AB7" w:rsidRPr="00E7296D" w14:paraId="45F8B7CE" w14:textId="77777777" w:rsidTr="00E7296D">
        <w:trPr>
          <w:trHeight w:val="800"/>
        </w:trPr>
        <w:tc>
          <w:tcPr>
            <w:tcW w:w="0" w:type="auto"/>
            <w:tcBorders>
              <w:top w:val="nil"/>
              <w:left w:val="single" w:sz="4" w:space="0" w:color="auto"/>
              <w:bottom w:val="single" w:sz="4" w:space="0" w:color="auto"/>
              <w:right w:val="single" w:sz="4" w:space="0" w:color="auto"/>
            </w:tcBorders>
            <w:shd w:val="clear" w:color="auto" w:fill="auto"/>
            <w:hideMark/>
          </w:tcPr>
          <w:p w14:paraId="11417FEB"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lastRenderedPageBreak/>
              <w:t>Explanation for date change</w:t>
            </w:r>
          </w:p>
        </w:tc>
        <w:tc>
          <w:tcPr>
            <w:tcW w:w="0" w:type="auto"/>
            <w:tcBorders>
              <w:top w:val="nil"/>
              <w:left w:val="nil"/>
              <w:bottom w:val="single" w:sz="4" w:space="0" w:color="auto"/>
              <w:right w:val="single" w:sz="4" w:space="0" w:color="auto"/>
            </w:tcBorders>
            <w:shd w:val="clear" w:color="auto" w:fill="auto"/>
            <w:hideMark/>
          </w:tcPr>
          <w:p w14:paraId="18D5078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Text, editable</w:t>
            </w:r>
          </w:p>
        </w:tc>
        <w:tc>
          <w:tcPr>
            <w:tcW w:w="0" w:type="auto"/>
            <w:tcBorders>
              <w:top w:val="nil"/>
              <w:left w:val="nil"/>
              <w:bottom w:val="single" w:sz="4" w:space="0" w:color="auto"/>
              <w:right w:val="single" w:sz="4" w:space="0" w:color="auto"/>
            </w:tcBorders>
            <w:shd w:val="clear" w:color="auto" w:fill="auto"/>
            <w:hideMark/>
          </w:tcPr>
          <w:p w14:paraId="3F8F9A5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If "Change Debenture Interest End Date / Curtailment Date?" is YES, field must be populated. </w:t>
            </w:r>
          </w:p>
        </w:tc>
        <w:tc>
          <w:tcPr>
            <w:tcW w:w="0" w:type="auto"/>
            <w:tcBorders>
              <w:top w:val="nil"/>
              <w:left w:val="nil"/>
              <w:bottom w:val="single" w:sz="4" w:space="0" w:color="auto"/>
              <w:right w:val="single" w:sz="4" w:space="0" w:color="auto"/>
            </w:tcBorders>
            <w:shd w:val="clear" w:color="auto" w:fill="auto"/>
            <w:hideMark/>
          </w:tcPr>
          <w:p w14:paraId="0321E271"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Servicer must type in the explanation for the change in DBI End Date / Curtailment Date.</w:t>
            </w:r>
            <w:r w:rsidRPr="00E7296D">
              <w:rPr>
                <w:rFonts w:ascii="Arial" w:eastAsia="Times New Roman" w:hAnsi="Arial" w:cs="Arial"/>
                <w:sz w:val="16"/>
                <w:szCs w:val="16"/>
              </w:rPr>
              <w:t xml:space="preserve"> Character Max: 500</w:t>
            </w:r>
            <w:r w:rsidRPr="00E7296D">
              <w:rPr>
                <w:rFonts w:ascii="Arial" w:eastAsia="Times New Roman" w:hAnsi="Arial" w:cs="Arial"/>
                <w:color w:val="FF0000"/>
                <w:sz w:val="16"/>
                <w:szCs w:val="16"/>
              </w:rPr>
              <w:br/>
            </w:r>
            <w:r w:rsidRPr="00E7296D">
              <w:rPr>
                <w:rFonts w:ascii="Arial" w:eastAsia="Times New Roman" w:hAnsi="Arial" w:cs="Arial"/>
                <w:sz w:val="16"/>
                <w:szCs w:val="16"/>
              </w:rPr>
              <w:t xml:space="preserve">The text typed in this box is </w:t>
            </w:r>
            <w:proofErr w:type="gramStart"/>
            <w:r w:rsidRPr="00E7296D">
              <w:rPr>
                <w:rFonts w:ascii="Arial" w:eastAsia="Times New Roman" w:hAnsi="Arial" w:cs="Arial"/>
                <w:sz w:val="16"/>
                <w:szCs w:val="16"/>
              </w:rPr>
              <w:t>auto-saved</w:t>
            </w:r>
            <w:proofErr w:type="gramEnd"/>
            <w:r w:rsidRPr="00E7296D">
              <w:rPr>
                <w:rFonts w:ascii="Arial" w:eastAsia="Times New Roman" w:hAnsi="Arial" w:cs="Arial"/>
                <w:sz w:val="16"/>
                <w:szCs w:val="16"/>
              </w:rPr>
              <w:t xml:space="preserve"> to the Notes page when the claim is Submitted to HUD. </w:t>
            </w:r>
          </w:p>
        </w:tc>
      </w:tr>
      <w:tr w:rsidR="00E86AB7" w:rsidRPr="00E7296D" w14:paraId="4B77C305"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71B040DD"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Parent Claim Approved Settlement Date</w:t>
            </w:r>
          </w:p>
        </w:tc>
        <w:tc>
          <w:tcPr>
            <w:tcW w:w="0" w:type="auto"/>
            <w:tcBorders>
              <w:top w:val="nil"/>
              <w:left w:val="nil"/>
              <w:bottom w:val="single" w:sz="4" w:space="0" w:color="auto"/>
              <w:right w:val="single" w:sz="4" w:space="0" w:color="auto"/>
            </w:tcBorders>
            <w:shd w:val="clear" w:color="auto" w:fill="auto"/>
            <w:hideMark/>
          </w:tcPr>
          <w:p w14:paraId="11B545C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72421DD5"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3EDEE8F9" w14:textId="77777777" w:rsidR="00E7296D" w:rsidRDefault="00E7296D" w:rsidP="00E7296D">
            <w:pPr>
              <w:spacing w:before="0" w:after="0"/>
              <w:rPr>
                <w:rFonts w:ascii="Arial" w:eastAsia="Times New Roman" w:hAnsi="Arial" w:cs="Arial"/>
                <w:color w:val="000000"/>
                <w:sz w:val="16"/>
                <w:szCs w:val="16"/>
              </w:rPr>
            </w:pPr>
            <w:proofErr w:type="gramStart"/>
            <w:r w:rsidRPr="00E7296D">
              <w:rPr>
                <w:rFonts w:ascii="Arial" w:eastAsia="Times New Roman" w:hAnsi="Arial" w:cs="Arial"/>
                <w:color w:val="000000"/>
                <w:sz w:val="16"/>
                <w:szCs w:val="16"/>
              </w:rPr>
              <w:t>Auto-populated</w:t>
            </w:r>
            <w:proofErr w:type="gramEnd"/>
            <w:r w:rsidRPr="00E7296D">
              <w:rPr>
                <w:rFonts w:ascii="Arial" w:eastAsia="Times New Roman" w:hAnsi="Arial" w:cs="Arial"/>
                <w:color w:val="000000"/>
                <w:sz w:val="16"/>
                <w:szCs w:val="16"/>
              </w:rPr>
              <w:t xml:space="preserve"> with the Claim Approved Settlement Date from the Parent Claim.  DBI cannot be paid after this date. </w:t>
            </w:r>
          </w:p>
          <w:p w14:paraId="6D7F65F8" w14:textId="7629CFA5" w:rsidR="00E86AB7" w:rsidRPr="00E7296D" w:rsidRDefault="00E86AB7" w:rsidP="00E7296D">
            <w:pPr>
              <w:spacing w:before="0" w:after="0"/>
              <w:rPr>
                <w:rFonts w:ascii="Arial" w:eastAsia="Times New Roman" w:hAnsi="Arial" w:cs="Arial"/>
                <w:color w:val="0000FF"/>
                <w:sz w:val="16"/>
                <w:szCs w:val="16"/>
              </w:rPr>
            </w:pPr>
          </w:p>
        </w:tc>
      </w:tr>
      <w:tr w:rsidR="00E86AB7" w:rsidRPr="00E7296D" w14:paraId="7F39F40B"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4C816E42"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Parent Debenture Interest End Date</w:t>
            </w:r>
          </w:p>
        </w:tc>
        <w:tc>
          <w:tcPr>
            <w:tcW w:w="0" w:type="auto"/>
            <w:tcBorders>
              <w:top w:val="nil"/>
              <w:left w:val="nil"/>
              <w:bottom w:val="single" w:sz="4" w:space="0" w:color="auto"/>
              <w:right w:val="single" w:sz="4" w:space="0" w:color="auto"/>
            </w:tcBorders>
            <w:shd w:val="clear" w:color="auto" w:fill="auto"/>
            <w:hideMark/>
          </w:tcPr>
          <w:p w14:paraId="1C6FB2D8"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042CCC48"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45A5A865" w14:textId="18E9016F" w:rsidR="00E7296D" w:rsidRPr="00E7296D" w:rsidRDefault="00E7296D" w:rsidP="00E7296D">
            <w:pPr>
              <w:spacing w:before="0" w:after="0"/>
              <w:rPr>
                <w:rFonts w:ascii="Arial" w:eastAsia="Times New Roman" w:hAnsi="Arial" w:cs="Arial"/>
                <w:color w:val="000000"/>
                <w:sz w:val="16"/>
                <w:szCs w:val="16"/>
              </w:rPr>
            </w:pPr>
            <w:proofErr w:type="gramStart"/>
            <w:r w:rsidRPr="00E7296D">
              <w:rPr>
                <w:rFonts w:ascii="Arial" w:eastAsia="Times New Roman" w:hAnsi="Arial" w:cs="Arial"/>
                <w:color w:val="000000"/>
                <w:sz w:val="16"/>
                <w:szCs w:val="16"/>
              </w:rPr>
              <w:t>Auto-populated</w:t>
            </w:r>
            <w:proofErr w:type="gramEnd"/>
            <w:r w:rsidRPr="00E7296D">
              <w:rPr>
                <w:rFonts w:ascii="Arial" w:eastAsia="Times New Roman" w:hAnsi="Arial" w:cs="Arial"/>
                <w:color w:val="000000"/>
                <w:sz w:val="16"/>
                <w:szCs w:val="16"/>
              </w:rPr>
              <w:t xml:space="preserve"> with the Debenture Interest End Date from the Parent claim.</w:t>
            </w:r>
            <w:r w:rsidR="002072E6">
              <w:rPr>
                <w:rFonts w:ascii="Arial" w:eastAsia="Times New Roman" w:hAnsi="Arial" w:cs="Arial"/>
                <w:color w:val="000000"/>
                <w:sz w:val="16"/>
                <w:szCs w:val="16"/>
              </w:rPr>
              <w:t xml:space="preserve"> </w:t>
            </w:r>
          </w:p>
        </w:tc>
      </w:tr>
      <w:tr w:rsidR="00E86AB7" w:rsidRPr="00E7296D" w14:paraId="1AD391F1"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6D54438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Parent Curtailment Result</w:t>
            </w:r>
          </w:p>
        </w:tc>
        <w:tc>
          <w:tcPr>
            <w:tcW w:w="0" w:type="auto"/>
            <w:tcBorders>
              <w:top w:val="nil"/>
              <w:left w:val="nil"/>
              <w:bottom w:val="single" w:sz="4" w:space="0" w:color="auto"/>
              <w:right w:val="single" w:sz="4" w:space="0" w:color="auto"/>
            </w:tcBorders>
            <w:shd w:val="clear" w:color="auto" w:fill="auto"/>
            <w:hideMark/>
          </w:tcPr>
          <w:p w14:paraId="54AF83D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6C626576"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15DB5834"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Auto-populated based on whether the parent claim was curtailed or not.</w:t>
            </w:r>
          </w:p>
        </w:tc>
      </w:tr>
      <w:tr w:rsidR="00E86AB7" w:rsidRPr="00E7296D" w14:paraId="62F1BF99" w14:textId="77777777" w:rsidTr="00E7296D">
        <w:trPr>
          <w:trHeight w:val="800"/>
        </w:trPr>
        <w:tc>
          <w:tcPr>
            <w:tcW w:w="0" w:type="auto"/>
            <w:tcBorders>
              <w:top w:val="nil"/>
              <w:left w:val="single" w:sz="4" w:space="0" w:color="auto"/>
              <w:bottom w:val="single" w:sz="4" w:space="0" w:color="auto"/>
              <w:right w:val="single" w:sz="4" w:space="0" w:color="auto"/>
            </w:tcBorders>
            <w:shd w:val="clear" w:color="auto" w:fill="auto"/>
            <w:hideMark/>
          </w:tcPr>
          <w:p w14:paraId="4192963B"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Previous DBI paid - UPB</w:t>
            </w:r>
          </w:p>
        </w:tc>
        <w:tc>
          <w:tcPr>
            <w:tcW w:w="0" w:type="auto"/>
            <w:tcBorders>
              <w:top w:val="nil"/>
              <w:left w:val="nil"/>
              <w:bottom w:val="single" w:sz="4" w:space="0" w:color="auto"/>
              <w:right w:val="single" w:sz="4" w:space="0" w:color="auto"/>
            </w:tcBorders>
            <w:shd w:val="clear" w:color="auto" w:fill="auto"/>
            <w:hideMark/>
          </w:tcPr>
          <w:p w14:paraId="2F9A1A72"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45F5460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6D8D5B3A"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Auto-populated with the total of DBI previously paid on UPB as an aggregate of all previous claims (including CT24’s already paid). Does not display DBI on UPB Block 17 for current claim: that amount is calculated and will be displayed on the AOP under "Interest Amount".</w:t>
            </w:r>
          </w:p>
        </w:tc>
      </w:tr>
      <w:tr w:rsidR="00E86AB7" w:rsidRPr="00E7296D" w14:paraId="542B660A" w14:textId="77777777" w:rsidTr="00E7296D">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F50306A"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Previous DBI paid - Expenses</w:t>
            </w:r>
          </w:p>
        </w:tc>
        <w:tc>
          <w:tcPr>
            <w:tcW w:w="0" w:type="auto"/>
            <w:tcBorders>
              <w:top w:val="nil"/>
              <w:left w:val="nil"/>
              <w:bottom w:val="single" w:sz="4" w:space="0" w:color="auto"/>
              <w:right w:val="single" w:sz="4" w:space="0" w:color="auto"/>
            </w:tcBorders>
            <w:shd w:val="clear" w:color="auto" w:fill="auto"/>
            <w:hideMark/>
          </w:tcPr>
          <w:p w14:paraId="725E388F"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23ACAF13"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32C53FC0"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sz w:val="16"/>
                <w:szCs w:val="16"/>
              </w:rPr>
              <w:t>Auto-populated with the total of DBI previously paid on Expenses as an aggregate of all previous claims (including CT24’s already paid). Does not display DBI on Expenses for current claim: this amount is displayed on the AOP under "Expenses".</w:t>
            </w:r>
          </w:p>
        </w:tc>
      </w:tr>
      <w:tr w:rsidR="00E86AB7" w:rsidRPr="00E7296D" w14:paraId="16FB2B72" w14:textId="77777777" w:rsidTr="00E7296D">
        <w:trPr>
          <w:trHeight w:val="610"/>
        </w:trPr>
        <w:tc>
          <w:tcPr>
            <w:tcW w:w="0" w:type="auto"/>
            <w:tcBorders>
              <w:top w:val="nil"/>
              <w:left w:val="single" w:sz="4" w:space="0" w:color="auto"/>
              <w:bottom w:val="single" w:sz="4" w:space="0" w:color="auto"/>
              <w:right w:val="single" w:sz="4" w:space="0" w:color="auto"/>
            </w:tcBorders>
            <w:shd w:val="clear" w:color="auto" w:fill="auto"/>
            <w:hideMark/>
          </w:tcPr>
          <w:p w14:paraId="1FF67DC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Previous Block 121c DBI Amt</w:t>
            </w:r>
          </w:p>
        </w:tc>
        <w:tc>
          <w:tcPr>
            <w:tcW w:w="0" w:type="auto"/>
            <w:tcBorders>
              <w:top w:val="nil"/>
              <w:left w:val="nil"/>
              <w:bottom w:val="single" w:sz="4" w:space="0" w:color="auto"/>
              <w:right w:val="single" w:sz="4" w:space="0" w:color="auto"/>
            </w:tcBorders>
            <w:shd w:val="clear" w:color="auto" w:fill="auto"/>
            <w:hideMark/>
          </w:tcPr>
          <w:p w14:paraId="4E44F81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46EE634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42642563"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b/>
                <w:bCs/>
                <w:sz w:val="16"/>
                <w:szCs w:val="16"/>
              </w:rPr>
              <w:t>Applies only to Subsequent CT24's</w:t>
            </w:r>
            <w:r w:rsidRPr="00E7296D">
              <w:rPr>
                <w:rFonts w:ascii="Arial" w:eastAsia="Times New Roman" w:hAnsi="Arial" w:cs="Arial"/>
                <w:color w:val="000000"/>
                <w:sz w:val="16"/>
                <w:szCs w:val="16"/>
              </w:rPr>
              <w:br/>
              <w:t>Block 121c total for all previously paid CT24’s. Includes manually entered amounts and auto-calculated amounts.</w:t>
            </w:r>
          </w:p>
        </w:tc>
      </w:tr>
      <w:tr w:rsidR="00E86AB7" w:rsidRPr="00E7296D" w14:paraId="52B3782C" w14:textId="77777777" w:rsidTr="00E7296D">
        <w:trPr>
          <w:trHeight w:val="820"/>
        </w:trPr>
        <w:tc>
          <w:tcPr>
            <w:tcW w:w="0" w:type="auto"/>
            <w:tcBorders>
              <w:top w:val="nil"/>
              <w:left w:val="single" w:sz="4" w:space="0" w:color="auto"/>
              <w:bottom w:val="single" w:sz="4" w:space="0" w:color="auto"/>
              <w:right w:val="single" w:sz="4" w:space="0" w:color="auto"/>
            </w:tcBorders>
            <w:shd w:val="clear" w:color="auto" w:fill="auto"/>
            <w:hideMark/>
          </w:tcPr>
          <w:p w14:paraId="3CBE7E25"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Previous DBI in Block 408 </w:t>
            </w:r>
          </w:p>
        </w:tc>
        <w:tc>
          <w:tcPr>
            <w:tcW w:w="0" w:type="auto"/>
            <w:tcBorders>
              <w:top w:val="nil"/>
              <w:left w:val="nil"/>
              <w:bottom w:val="single" w:sz="4" w:space="0" w:color="auto"/>
              <w:right w:val="single" w:sz="4" w:space="0" w:color="auto"/>
            </w:tcBorders>
            <w:shd w:val="clear" w:color="auto" w:fill="auto"/>
            <w:hideMark/>
          </w:tcPr>
          <w:p w14:paraId="72FA2116"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00D44C6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6B846F6C" w14:textId="7AF6E8DE"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b/>
                <w:bCs/>
                <w:sz w:val="16"/>
                <w:szCs w:val="16"/>
              </w:rPr>
              <w:t>Applies only to Subsequent CT24's</w:t>
            </w:r>
            <w:r w:rsidRPr="00E7296D">
              <w:rPr>
                <w:rFonts w:ascii="Arial" w:eastAsia="Times New Roman" w:hAnsi="Arial" w:cs="Arial"/>
                <w:color w:val="000000"/>
                <w:sz w:val="16"/>
                <w:szCs w:val="16"/>
              </w:rPr>
              <w:br/>
              <w:t>Populated with the total for all amounts from field "Only Input DBI amount claimed in Block 408",</w:t>
            </w:r>
            <w:r w:rsidRPr="00E7296D">
              <w:rPr>
                <w:rFonts w:ascii="Arial" w:eastAsia="Times New Roman" w:hAnsi="Arial" w:cs="Arial"/>
                <w:b/>
                <w:bCs/>
                <w:color w:val="000000"/>
                <w:sz w:val="16"/>
                <w:szCs w:val="16"/>
              </w:rPr>
              <w:t xml:space="preserve"> including prior claims and current claim.</w:t>
            </w:r>
            <w:r w:rsidRPr="00E7296D">
              <w:rPr>
                <w:rFonts w:ascii="Arial" w:eastAsia="Times New Roman" w:hAnsi="Arial" w:cs="Arial"/>
                <w:color w:val="000000"/>
                <w:sz w:val="16"/>
                <w:szCs w:val="16"/>
              </w:rPr>
              <w:t xml:space="preserve"> If no Block 408 amount was reported on any CT24 including the current claim, this field displays ZERO.</w:t>
            </w:r>
            <w:r w:rsidR="00E86AB7">
              <w:rPr>
                <w:rFonts w:ascii="Arial" w:eastAsia="Times New Roman" w:hAnsi="Arial" w:cs="Arial"/>
                <w:color w:val="000000"/>
                <w:sz w:val="16"/>
                <w:szCs w:val="16"/>
              </w:rPr>
              <w:t xml:space="preserve"> If there is no Block 408 amount for the current claim, but a prior CT24 had a Block 408 amount, this field will display the prior amount. </w:t>
            </w:r>
          </w:p>
        </w:tc>
      </w:tr>
      <w:tr w:rsidR="00E86AB7" w:rsidRPr="00E7296D" w14:paraId="177DB756" w14:textId="77777777" w:rsidTr="00E7296D">
        <w:trPr>
          <w:trHeight w:val="810"/>
        </w:trPr>
        <w:tc>
          <w:tcPr>
            <w:tcW w:w="0" w:type="auto"/>
            <w:tcBorders>
              <w:top w:val="nil"/>
              <w:left w:val="single" w:sz="4" w:space="0" w:color="auto"/>
              <w:bottom w:val="single" w:sz="4" w:space="0" w:color="auto"/>
              <w:right w:val="single" w:sz="4" w:space="0" w:color="auto"/>
            </w:tcBorders>
            <w:shd w:val="clear" w:color="auto" w:fill="auto"/>
            <w:hideMark/>
          </w:tcPr>
          <w:p w14:paraId="4A16119E"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Subtotal Previous DBI paid</w:t>
            </w:r>
          </w:p>
        </w:tc>
        <w:tc>
          <w:tcPr>
            <w:tcW w:w="0" w:type="auto"/>
            <w:tcBorders>
              <w:top w:val="nil"/>
              <w:left w:val="nil"/>
              <w:bottom w:val="single" w:sz="4" w:space="0" w:color="auto"/>
              <w:right w:val="single" w:sz="4" w:space="0" w:color="auto"/>
            </w:tcBorders>
            <w:shd w:val="clear" w:color="auto" w:fill="auto"/>
            <w:hideMark/>
          </w:tcPr>
          <w:p w14:paraId="4BAEA7E0"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066B0F2D"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5431D9CF"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b/>
                <w:bCs/>
                <w:color w:val="000000"/>
                <w:sz w:val="16"/>
                <w:szCs w:val="16"/>
              </w:rPr>
              <w:t>Calculated:</w:t>
            </w:r>
            <w:r w:rsidRPr="00E7296D">
              <w:rPr>
                <w:rFonts w:ascii="Arial" w:eastAsia="Times New Roman" w:hAnsi="Arial" w:cs="Arial"/>
                <w:color w:val="000000"/>
                <w:sz w:val="16"/>
                <w:szCs w:val="16"/>
              </w:rPr>
              <w:t xml:space="preserve"> equal to "Previous DBI paid - UPB" </w:t>
            </w:r>
            <w:r w:rsidRPr="00E7296D">
              <w:rPr>
                <w:rFonts w:ascii="Arial" w:eastAsia="Times New Roman" w:hAnsi="Arial" w:cs="Arial"/>
                <w:color w:val="000000"/>
                <w:sz w:val="16"/>
                <w:szCs w:val="16"/>
              </w:rPr>
              <w:br/>
              <w:t>PLUS "Previous DBI paid - Expenses</w:t>
            </w:r>
            <w:r w:rsidRPr="00E7296D">
              <w:rPr>
                <w:rFonts w:ascii="Arial" w:eastAsia="Times New Roman" w:hAnsi="Arial" w:cs="Arial"/>
                <w:color w:val="000000"/>
                <w:sz w:val="16"/>
                <w:szCs w:val="16"/>
              </w:rPr>
              <w:br/>
              <w:t>PLUS "Previous Block 121c DBI Amt"</w:t>
            </w:r>
            <w:r w:rsidRPr="00E7296D">
              <w:rPr>
                <w:rFonts w:ascii="Arial" w:eastAsia="Times New Roman" w:hAnsi="Arial" w:cs="Arial"/>
                <w:color w:val="000000"/>
                <w:sz w:val="16"/>
                <w:szCs w:val="16"/>
              </w:rPr>
              <w:br/>
              <w:t>PLUS "Previous DBI in Block 408"</w:t>
            </w:r>
          </w:p>
        </w:tc>
      </w:tr>
      <w:tr w:rsidR="00E86AB7" w:rsidRPr="00E7296D" w14:paraId="47527A38" w14:textId="77777777" w:rsidTr="00E7296D">
        <w:trPr>
          <w:trHeight w:val="400"/>
        </w:trPr>
        <w:tc>
          <w:tcPr>
            <w:tcW w:w="0" w:type="auto"/>
            <w:tcBorders>
              <w:top w:val="nil"/>
              <w:left w:val="single" w:sz="4" w:space="0" w:color="auto"/>
              <w:bottom w:val="single" w:sz="4" w:space="0" w:color="auto"/>
              <w:right w:val="single" w:sz="4" w:space="0" w:color="auto"/>
            </w:tcBorders>
            <w:shd w:val="clear" w:color="auto" w:fill="auto"/>
            <w:hideMark/>
          </w:tcPr>
          <w:p w14:paraId="4CEF2F9D"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Less - Over Claim "Debenture Interest Back to HUD" Paid Amt</w:t>
            </w:r>
          </w:p>
        </w:tc>
        <w:tc>
          <w:tcPr>
            <w:tcW w:w="0" w:type="auto"/>
            <w:tcBorders>
              <w:top w:val="nil"/>
              <w:left w:val="nil"/>
              <w:bottom w:val="single" w:sz="4" w:space="0" w:color="auto"/>
              <w:right w:val="single" w:sz="4" w:space="0" w:color="auto"/>
            </w:tcBorders>
            <w:shd w:val="clear" w:color="auto" w:fill="auto"/>
            <w:hideMark/>
          </w:tcPr>
          <w:p w14:paraId="0F027DEB"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Auto-filled, not editable</w:t>
            </w:r>
          </w:p>
        </w:tc>
        <w:tc>
          <w:tcPr>
            <w:tcW w:w="0" w:type="auto"/>
            <w:tcBorders>
              <w:top w:val="nil"/>
              <w:left w:val="nil"/>
              <w:bottom w:val="single" w:sz="4" w:space="0" w:color="auto"/>
              <w:right w:val="single" w:sz="4" w:space="0" w:color="auto"/>
            </w:tcBorders>
            <w:shd w:val="clear" w:color="auto" w:fill="auto"/>
            <w:hideMark/>
          </w:tcPr>
          <w:p w14:paraId="6DA558B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7B495518" w14:textId="0DD6DF18"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Sum of all over claims with Reason “Debenture Interest back to HUD” paid back to HUD. Includes </w:t>
            </w:r>
            <w:r w:rsidR="00E86AB7">
              <w:rPr>
                <w:rFonts w:ascii="Arial" w:eastAsia="Times New Roman" w:hAnsi="Arial" w:cs="Arial"/>
                <w:color w:val="000000"/>
                <w:sz w:val="16"/>
                <w:szCs w:val="16"/>
              </w:rPr>
              <w:t xml:space="preserve">amount from </w:t>
            </w:r>
            <w:r w:rsidRPr="00E7296D">
              <w:rPr>
                <w:rFonts w:ascii="Arial" w:eastAsia="Times New Roman" w:hAnsi="Arial" w:cs="Arial"/>
                <w:color w:val="000000"/>
                <w:sz w:val="16"/>
                <w:szCs w:val="16"/>
              </w:rPr>
              <w:t>ALL Over Claim types paid for the loan</w:t>
            </w:r>
            <w:r w:rsidR="00E86AB7">
              <w:rPr>
                <w:rFonts w:ascii="Arial" w:eastAsia="Times New Roman" w:hAnsi="Arial" w:cs="Arial"/>
                <w:color w:val="000000"/>
                <w:sz w:val="16"/>
                <w:szCs w:val="16"/>
              </w:rPr>
              <w:t xml:space="preserve"> including CT21, CT21 Supplemental, CT23, and CT23 Supplemental.</w:t>
            </w:r>
          </w:p>
        </w:tc>
      </w:tr>
      <w:tr w:rsidR="00E86AB7" w:rsidRPr="00E7296D" w14:paraId="68E2077B" w14:textId="77777777" w:rsidTr="00E7296D">
        <w:trPr>
          <w:trHeight w:val="410"/>
        </w:trPr>
        <w:tc>
          <w:tcPr>
            <w:tcW w:w="0" w:type="auto"/>
            <w:tcBorders>
              <w:top w:val="nil"/>
              <w:left w:val="single" w:sz="4" w:space="0" w:color="auto"/>
              <w:bottom w:val="single" w:sz="4" w:space="0" w:color="auto"/>
              <w:right w:val="single" w:sz="4" w:space="0" w:color="auto"/>
            </w:tcBorders>
            <w:shd w:val="clear" w:color="auto" w:fill="auto"/>
            <w:hideMark/>
          </w:tcPr>
          <w:p w14:paraId="4227A3F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Net Total of DBI paid by HUD </w:t>
            </w:r>
          </w:p>
        </w:tc>
        <w:tc>
          <w:tcPr>
            <w:tcW w:w="0" w:type="auto"/>
            <w:tcBorders>
              <w:top w:val="nil"/>
              <w:left w:val="nil"/>
              <w:bottom w:val="single" w:sz="4" w:space="0" w:color="auto"/>
              <w:right w:val="single" w:sz="4" w:space="0" w:color="auto"/>
            </w:tcBorders>
            <w:shd w:val="clear" w:color="auto" w:fill="auto"/>
            <w:hideMark/>
          </w:tcPr>
          <w:p w14:paraId="05CA0A9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3305A7EA"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7B077A0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b/>
                <w:bCs/>
                <w:color w:val="000000"/>
                <w:sz w:val="16"/>
                <w:szCs w:val="16"/>
              </w:rPr>
              <w:t xml:space="preserve">Calculated: </w:t>
            </w:r>
            <w:r w:rsidRPr="00E7296D">
              <w:rPr>
                <w:rFonts w:ascii="Arial" w:eastAsia="Times New Roman" w:hAnsi="Arial" w:cs="Arial"/>
                <w:color w:val="000000"/>
                <w:sz w:val="16"/>
                <w:szCs w:val="16"/>
              </w:rPr>
              <w:t>equal to 'Subtotal Previous DBI paid'</w:t>
            </w:r>
            <w:r w:rsidRPr="00E7296D">
              <w:rPr>
                <w:rFonts w:ascii="Arial" w:eastAsia="Times New Roman" w:hAnsi="Arial" w:cs="Arial"/>
                <w:color w:val="000000"/>
                <w:sz w:val="16"/>
                <w:szCs w:val="16"/>
              </w:rPr>
              <w:br/>
              <w:t>MINUS 'Less - Over Claim "Debenture Interest Back to HUD" Paid Amt'</w:t>
            </w:r>
          </w:p>
        </w:tc>
      </w:tr>
      <w:tr w:rsidR="00E86AB7" w:rsidRPr="00E7296D" w14:paraId="469C5881" w14:textId="77777777" w:rsidTr="00E7296D">
        <w:trPr>
          <w:trHeight w:val="810"/>
        </w:trPr>
        <w:tc>
          <w:tcPr>
            <w:tcW w:w="0" w:type="auto"/>
            <w:tcBorders>
              <w:top w:val="nil"/>
              <w:left w:val="single" w:sz="4" w:space="0" w:color="auto"/>
              <w:bottom w:val="single" w:sz="4" w:space="0" w:color="auto"/>
              <w:right w:val="single" w:sz="4" w:space="0" w:color="auto"/>
            </w:tcBorders>
            <w:shd w:val="clear" w:color="auto" w:fill="auto"/>
            <w:hideMark/>
          </w:tcPr>
          <w:p w14:paraId="4245F3E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Recalculated DBI Amt - UPB</w:t>
            </w:r>
          </w:p>
        </w:tc>
        <w:tc>
          <w:tcPr>
            <w:tcW w:w="0" w:type="auto"/>
            <w:tcBorders>
              <w:top w:val="nil"/>
              <w:left w:val="nil"/>
              <w:bottom w:val="single" w:sz="4" w:space="0" w:color="auto"/>
              <w:right w:val="single" w:sz="4" w:space="0" w:color="auto"/>
            </w:tcBorders>
            <w:shd w:val="clear" w:color="auto" w:fill="auto"/>
            <w:hideMark/>
          </w:tcPr>
          <w:p w14:paraId="10AA557C"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719E3FD9"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5F0464D0"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The recalculated amount of DBI on UPB Block 17 which would have been paid if the date in “New DBI End Date / Curtailment Date” was used on the previous claim(s). Is calculated for all amounts reported in UPB Block 17 from all </w:t>
            </w:r>
            <w:r w:rsidRPr="00E7296D">
              <w:rPr>
                <w:rFonts w:ascii="Arial" w:eastAsia="Times New Roman" w:hAnsi="Arial" w:cs="Arial"/>
                <w:b/>
                <w:bCs/>
                <w:color w:val="000000"/>
                <w:sz w:val="16"/>
                <w:szCs w:val="16"/>
              </w:rPr>
              <w:t>prior</w:t>
            </w:r>
            <w:r w:rsidRPr="00E7296D">
              <w:rPr>
                <w:rFonts w:ascii="Arial" w:eastAsia="Times New Roman" w:hAnsi="Arial" w:cs="Arial"/>
                <w:color w:val="000000"/>
                <w:sz w:val="16"/>
                <w:szCs w:val="16"/>
              </w:rPr>
              <w:t xml:space="preserve"> claims: Parent and Supplemental. </w:t>
            </w:r>
          </w:p>
        </w:tc>
      </w:tr>
      <w:tr w:rsidR="00E86AB7" w:rsidRPr="00E7296D" w14:paraId="023FA461" w14:textId="77777777" w:rsidTr="00E7296D">
        <w:trPr>
          <w:trHeight w:val="610"/>
        </w:trPr>
        <w:tc>
          <w:tcPr>
            <w:tcW w:w="0" w:type="auto"/>
            <w:tcBorders>
              <w:top w:val="nil"/>
              <w:left w:val="single" w:sz="4" w:space="0" w:color="auto"/>
              <w:bottom w:val="single" w:sz="4" w:space="0" w:color="auto"/>
              <w:right w:val="single" w:sz="4" w:space="0" w:color="auto"/>
            </w:tcBorders>
            <w:shd w:val="clear" w:color="auto" w:fill="auto"/>
            <w:hideMark/>
          </w:tcPr>
          <w:p w14:paraId="76FC17A4"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lastRenderedPageBreak/>
              <w:t>Recalculated DBI Amt - Expenses</w:t>
            </w:r>
          </w:p>
        </w:tc>
        <w:tc>
          <w:tcPr>
            <w:tcW w:w="0" w:type="auto"/>
            <w:tcBorders>
              <w:top w:val="nil"/>
              <w:left w:val="nil"/>
              <w:bottom w:val="single" w:sz="4" w:space="0" w:color="auto"/>
              <w:right w:val="single" w:sz="4" w:space="0" w:color="auto"/>
            </w:tcBorders>
            <w:shd w:val="clear" w:color="auto" w:fill="auto"/>
            <w:hideMark/>
          </w:tcPr>
          <w:p w14:paraId="4023D30F"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3964B041"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66CA843A"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 xml:space="preserve">The recalculated amount of DBI on Expenses which would have been paid if the date in “New DBI End Date / Curtailment Date” was used on the previous claim(s). Includes sum of DBI on all Expense amounts from all </w:t>
            </w:r>
            <w:r w:rsidRPr="00E7296D">
              <w:rPr>
                <w:rFonts w:ascii="Arial" w:eastAsia="Times New Roman" w:hAnsi="Arial" w:cs="Arial"/>
                <w:b/>
                <w:bCs/>
                <w:color w:val="000000"/>
                <w:sz w:val="16"/>
                <w:szCs w:val="16"/>
              </w:rPr>
              <w:t>prior</w:t>
            </w:r>
            <w:r w:rsidRPr="00E7296D">
              <w:rPr>
                <w:rFonts w:ascii="Arial" w:eastAsia="Times New Roman" w:hAnsi="Arial" w:cs="Arial"/>
                <w:color w:val="000000"/>
                <w:sz w:val="16"/>
                <w:szCs w:val="16"/>
              </w:rPr>
              <w:t xml:space="preserve"> claims: Parent and Supplemental. </w:t>
            </w:r>
          </w:p>
        </w:tc>
      </w:tr>
      <w:tr w:rsidR="00E86AB7" w:rsidRPr="00E7296D" w14:paraId="24E13884" w14:textId="77777777" w:rsidTr="00E7296D">
        <w:trPr>
          <w:trHeight w:val="410"/>
        </w:trPr>
        <w:tc>
          <w:tcPr>
            <w:tcW w:w="0" w:type="auto"/>
            <w:tcBorders>
              <w:top w:val="nil"/>
              <w:left w:val="single" w:sz="4" w:space="0" w:color="auto"/>
              <w:bottom w:val="single" w:sz="4" w:space="0" w:color="auto"/>
              <w:right w:val="single" w:sz="4" w:space="0" w:color="auto"/>
            </w:tcBorders>
            <w:shd w:val="clear" w:color="auto" w:fill="auto"/>
            <w:hideMark/>
          </w:tcPr>
          <w:p w14:paraId="5E91C1A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Subtotal Recalculated DBI</w:t>
            </w:r>
          </w:p>
        </w:tc>
        <w:tc>
          <w:tcPr>
            <w:tcW w:w="0" w:type="auto"/>
            <w:tcBorders>
              <w:top w:val="nil"/>
              <w:left w:val="nil"/>
              <w:bottom w:val="single" w:sz="4" w:space="0" w:color="auto"/>
              <w:right w:val="single" w:sz="4" w:space="0" w:color="auto"/>
            </w:tcBorders>
            <w:shd w:val="clear" w:color="auto" w:fill="auto"/>
            <w:hideMark/>
          </w:tcPr>
          <w:p w14:paraId="18BF082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73A87A89"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2171C6B8"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b/>
                <w:bCs/>
                <w:sz w:val="16"/>
                <w:szCs w:val="16"/>
              </w:rPr>
              <w:t>Calculated</w:t>
            </w:r>
            <w:r w:rsidRPr="00E7296D">
              <w:rPr>
                <w:rFonts w:ascii="Arial" w:eastAsia="Times New Roman" w:hAnsi="Arial" w:cs="Arial"/>
                <w:sz w:val="16"/>
                <w:szCs w:val="16"/>
              </w:rPr>
              <w:t>: equal to "Recalculated DBI Amt - UPB"</w:t>
            </w:r>
            <w:r w:rsidRPr="00E7296D">
              <w:rPr>
                <w:rFonts w:ascii="Arial" w:eastAsia="Times New Roman" w:hAnsi="Arial" w:cs="Arial"/>
                <w:sz w:val="16"/>
                <w:szCs w:val="16"/>
              </w:rPr>
              <w:br/>
              <w:t>PLUS Recalculated DBI Amt - Expenses</w:t>
            </w:r>
          </w:p>
        </w:tc>
      </w:tr>
      <w:tr w:rsidR="00E86AB7" w:rsidRPr="00E7296D" w14:paraId="0AA6A993" w14:textId="77777777" w:rsidTr="00E7296D">
        <w:trPr>
          <w:trHeight w:val="1410"/>
        </w:trPr>
        <w:tc>
          <w:tcPr>
            <w:tcW w:w="0" w:type="auto"/>
            <w:tcBorders>
              <w:top w:val="nil"/>
              <w:left w:val="single" w:sz="4" w:space="0" w:color="auto"/>
              <w:bottom w:val="single" w:sz="4" w:space="0" w:color="auto"/>
              <w:right w:val="single" w:sz="4" w:space="0" w:color="auto"/>
            </w:tcBorders>
            <w:shd w:val="clear" w:color="auto" w:fill="auto"/>
            <w:hideMark/>
          </w:tcPr>
          <w:p w14:paraId="6F41F837"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Block 121c - CT24 DBI Difference</w:t>
            </w:r>
          </w:p>
        </w:tc>
        <w:tc>
          <w:tcPr>
            <w:tcW w:w="0" w:type="auto"/>
            <w:tcBorders>
              <w:top w:val="nil"/>
              <w:left w:val="nil"/>
              <w:bottom w:val="single" w:sz="4" w:space="0" w:color="auto"/>
              <w:right w:val="single" w:sz="4" w:space="0" w:color="auto"/>
            </w:tcBorders>
            <w:shd w:val="clear" w:color="auto" w:fill="auto"/>
            <w:hideMark/>
          </w:tcPr>
          <w:p w14:paraId="50DC5522"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Calculated, not editable</w:t>
            </w:r>
          </w:p>
        </w:tc>
        <w:tc>
          <w:tcPr>
            <w:tcW w:w="0" w:type="auto"/>
            <w:tcBorders>
              <w:top w:val="nil"/>
              <w:left w:val="nil"/>
              <w:bottom w:val="single" w:sz="4" w:space="0" w:color="auto"/>
              <w:right w:val="single" w:sz="4" w:space="0" w:color="auto"/>
            </w:tcBorders>
            <w:shd w:val="clear" w:color="auto" w:fill="auto"/>
            <w:hideMark/>
          </w:tcPr>
          <w:p w14:paraId="2FBADCA2" w14:textId="77777777" w:rsidR="00E7296D" w:rsidRPr="00E7296D" w:rsidRDefault="00E7296D" w:rsidP="00E7296D">
            <w:pPr>
              <w:spacing w:before="0" w:after="0"/>
              <w:rPr>
                <w:rFonts w:ascii="Arial" w:eastAsia="Times New Roman" w:hAnsi="Arial" w:cs="Arial"/>
                <w:color w:val="000000"/>
                <w:sz w:val="16"/>
                <w:szCs w:val="16"/>
              </w:rPr>
            </w:pPr>
            <w:r w:rsidRPr="00E7296D">
              <w:rPr>
                <w:rFonts w:ascii="Arial" w:eastAsia="Times New Roman" w:hAnsi="Arial" w:cs="Arial"/>
                <w:color w:val="000000"/>
                <w:sz w:val="16"/>
                <w:szCs w:val="16"/>
              </w:rPr>
              <w:t>n/a</w:t>
            </w:r>
          </w:p>
        </w:tc>
        <w:tc>
          <w:tcPr>
            <w:tcW w:w="0" w:type="auto"/>
            <w:tcBorders>
              <w:top w:val="nil"/>
              <w:left w:val="nil"/>
              <w:bottom w:val="single" w:sz="4" w:space="0" w:color="auto"/>
              <w:right w:val="single" w:sz="4" w:space="0" w:color="auto"/>
            </w:tcBorders>
            <w:shd w:val="clear" w:color="auto" w:fill="auto"/>
            <w:hideMark/>
          </w:tcPr>
          <w:p w14:paraId="2EAF002E" w14:textId="77777777" w:rsidR="00E7296D" w:rsidRPr="00E7296D" w:rsidRDefault="00E7296D" w:rsidP="00E7296D">
            <w:pPr>
              <w:spacing w:before="0" w:after="0"/>
              <w:rPr>
                <w:rFonts w:ascii="Arial" w:eastAsia="Times New Roman" w:hAnsi="Arial" w:cs="Arial"/>
                <w:sz w:val="16"/>
                <w:szCs w:val="16"/>
              </w:rPr>
            </w:pPr>
            <w:r w:rsidRPr="00E7296D">
              <w:rPr>
                <w:rFonts w:ascii="Arial" w:eastAsia="Times New Roman" w:hAnsi="Arial" w:cs="Arial"/>
                <w:b/>
                <w:bCs/>
                <w:sz w:val="16"/>
                <w:szCs w:val="16"/>
              </w:rPr>
              <w:t>Calculated</w:t>
            </w:r>
            <w:r w:rsidRPr="00E7296D">
              <w:rPr>
                <w:rFonts w:ascii="Arial" w:eastAsia="Times New Roman" w:hAnsi="Arial" w:cs="Arial"/>
                <w:sz w:val="16"/>
                <w:szCs w:val="16"/>
              </w:rPr>
              <w:t xml:space="preserve">: equal to </w:t>
            </w:r>
            <w:r w:rsidRPr="00E7296D">
              <w:rPr>
                <w:rFonts w:ascii="Arial" w:eastAsia="Times New Roman" w:hAnsi="Arial" w:cs="Arial"/>
                <w:sz w:val="16"/>
                <w:szCs w:val="16"/>
              </w:rPr>
              <w:br/>
              <w:t>"Subtotal Recalculated DBI"</w:t>
            </w:r>
            <w:r w:rsidRPr="00E7296D">
              <w:rPr>
                <w:rFonts w:ascii="Arial" w:eastAsia="Times New Roman" w:hAnsi="Arial" w:cs="Arial"/>
                <w:sz w:val="16"/>
                <w:szCs w:val="16"/>
              </w:rPr>
              <w:br/>
              <w:t>MINUS Net Total of DBI paid by HUD"</w:t>
            </w:r>
            <w:r w:rsidRPr="00E7296D">
              <w:rPr>
                <w:rFonts w:ascii="Arial" w:eastAsia="Times New Roman" w:hAnsi="Arial" w:cs="Arial"/>
                <w:sz w:val="16"/>
                <w:szCs w:val="16"/>
              </w:rPr>
              <w:br/>
            </w:r>
            <w:r w:rsidRPr="00E7296D">
              <w:rPr>
                <w:rFonts w:ascii="Arial" w:eastAsia="Times New Roman" w:hAnsi="Arial" w:cs="Arial"/>
                <w:sz w:val="16"/>
                <w:szCs w:val="16"/>
              </w:rPr>
              <w:br/>
              <w:t>The amount can be negative or positive, depending on the date entered in “New DBI End Date / Curtailment Date”. This is the amount that populates Block 121c on THIS claim form.</w:t>
            </w:r>
          </w:p>
        </w:tc>
      </w:tr>
    </w:tbl>
    <w:p w14:paraId="6FCD89DE" w14:textId="77777777" w:rsidR="003E1EA8" w:rsidRDefault="003E1EA8" w:rsidP="003E1EA8">
      <w:pPr>
        <w:spacing w:before="0" w:after="0"/>
        <w:rPr>
          <w:sz w:val="24"/>
          <w:szCs w:val="24"/>
        </w:rPr>
      </w:pPr>
    </w:p>
    <w:p w14:paraId="37BBFA79" w14:textId="77777777" w:rsidR="003E1EA8" w:rsidRDefault="003E1EA8" w:rsidP="009F1059">
      <w:pPr>
        <w:spacing w:before="0" w:after="0"/>
        <w:rPr>
          <w:sz w:val="24"/>
          <w:szCs w:val="24"/>
        </w:rPr>
      </w:pPr>
    </w:p>
    <w:p w14:paraId="47ECC21A" w14:textId="42061A43" w:rsidR="003E1EA8" w:rsidRDefault="003E1EA8" w:rsidP="009F1059">
      <w:pPr>
        <w:spacing w:before="0" w:after="0"/>
        <w:rPr>
          <w:sz w:val="24"/>
          <w:szCs w:val="24"/>
        </w:rPr>
        <w:sectPr w:rsidR="003E1EA8" w:rsidSect="008F5E85">
          <w:footerReference w:type="default" r:id="rId2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B925033" w14:textId="77777777" w:rsidR="009F1059" w:rsidRPr="00D7737E" w:rsidRDefault="009F1059" w:rsidP="009F1059">
      <w:pPr>
        <w:pStyle w:val="Heading1"/>
        <w:rPr>
          <w:sz w:val="24"/>
          <w:szCs w:val="24"/>
        </w:rPr>
      </w:pPr>
      <w:bookmarkStart w:id="7" w:name="_Toc38346195"/>
      <w:r>
        <w:rPr>
          <w:sz w:val="24"/>
          <w:szCs w:val="24"/>
        </w:rPr>
        <w:lastRenderedPageBreak/>
        <w:t>NSC</w:t>
      </w:r>
      <w:r w:rsidRPr="00D7737E">
        <w:rPr>
          <w:sz w:val="24"/>
          <w:szCs w:val="24"/>
        </w:rPr>
        <w:t xml:space="preserve"> Related Changes</w:t>
      </w:r>
      <w:bookmarkEnd w:id="7"/>
    </w:p>
    <w:p w14:paraId="089EFD4B" w14:textId="7516779A" w:rsidR="00E0738F" w:rsidRPr="002662C9" w:rsidRDefault="004114A9" w:rsidP="009F1059">
      <w:pPr>
        <w:pStyle w:val="Heading2"/>
      </w:pPr>
      <w:bookmarkStart w:id="8" w:name="_Toc38346196"/>
      <w:r w:rsidRPr="002662C9">
        <w:t>ASSIGNED: Update</w:t>
      </w:r>
      <w:r w:rsidR="009F1059" w:rsidRPr="002662C9">
        <w:t xml:space="preserve"> Limit for Bulk Printing Letters</w:t>
      </w:r>
      <w:r w:rsidRPr="002662C9">
        <w:t xml:space="preserve"> to 600</w:t>
      </w:r>
      <w:bookmarkEnd w:id="8"/>
    </w:p>
    <w:p w14:paraId="2DA72620" w14:textId="55631B6D" w:rsidR="00E0738F" w:rsidRPr="004114A9" w:rsidRDefault="00E0738F" w:rsidP="004114A9">
      <w:pPr>
        <w:pStyle w:val="ListParagraph"/>
        <w:numPr>
          <w:ilvl w:val="0"/>
          <w:numId w:val="17"/>
        </w:numPr>
        <w:rPr>
          <w:rFonts w:asciiTheme="minorHAnsi" w:hAnsiTheme="minorHAnsi" w:cstheme="minorHAnsi"/>
          <w:sz w:val="24"/>
          <w:szCs w:val="24"/>
        </w:rPr>
      </w:pPr>
      <w:r w:rsidRPr="004114A9">
        <w:rPr>
          <w:rFonts w:asciiTheme="minorHAnsi" w:hAnsiTheme="minorHAnsi" w:cstheme="minorHAnsi"/>
          <w:sz w:val="24"/>
          <w:szCs w:val="24"/>
        </w:rPr>
        <w:t xml:space="preserve">HERMIT will allow 600 letters </w:t>
      </w:r>
      <w:r w:rsidR="004114A9" w:rsidRPr="004114A9">
        <w:rPr>
          <w:rFonts w:asciiTheme="minorHAnsi" w:hAnsiTheme="minorHAnsi" w:cstheme="minorHAnsi"/>
          <w:sz w:val="24"/>
          <w:szCs w:val="24"/>
        </w:rPr>
        <w:t xml:space="preserve">to be printed </w:t>
      </w:r>
      <w:r w:rsidRPr="004114A9">
        <w:rPr>
          <w:rFonts w:asciiTheme="minorHAnsi" w:hAnsiTheme="minorHAnsi" w:cstheme="minorHAnsi"/>
          <w:sz w:val="24"/>
          <w:szCs w:val="24"/>
        </w:rPr>
        <w:t>at a time and allow users to continue printing until all letters are printed for the day. Number of letters to print is configurable.</w:t>
      </w:r>
    </w:p>
    <w:p w14:paraId="006E6934" w14:textId="19DB23F9" w:rsidR="00E0738F" w:rsidRPr="00494750" w:rsidRDefault="00E0738F" w:rsidP="00E0738F">
      <w:pPr>
        <w:pStyle w:val="ListParagraph"/>
        <w:numPr>
          <w:ilvl w:val="0"/>
          <w:numId w:val="17"/>
        </w:numPr>
        <w:rPr>
          <w:rFonts w:asciiTheme="minorHAnsi" w:hAnsiTheme="minorHAnsi" w:cstheme="minorHAnsi"/>
          <w:sz w:val="24"/>
          <w:szCs w:val="24"/>
        </w:rPr>
      </w:pPr>
      <w:r w:rsidRPr="00494750">
        <w:rPr>
          <w:rFonts w:asciiTheme="minorHAnsi" w:hAnsiTheme="minorHAnsi" w:cstheme="minorHAnsi"/>
          <w:sz w:val="24"/>
          <w:szCs w:val="24"/>
        </w:rPr>
        <w:t>To access bulk printing user will need to go</w:t>
      </w:r>
      <w:r w:rsidR="003F386B">
        <w:rPr>
          <w:rFonts w:asciiTheme="minorHAnsi" w:hAnsiTheme="minorHAnsi" w:cstheme="minorHAnsi"/>
          <w:sz w:val="24"/>
          <w:szCs w:val="24"/>
        </w:rPr>
        <w:t xml:space="preserve"> to</w:t>
      </w:r>
      <w:r w:rsidRPr="00494750">
        <w:rPr>
          <w:rFonts w:asciiTheme="minorHAnsi" w:hAnsiTheme="minorHAnsi" w:cstheme="minorHAnsi"/>
          <w:sz w:val="24"/>
          <w:szCs w:val="24"/>
        </w:rPr>
        <w:t xml:space="preserve"> HERMIT &gt; Reports &gt; Bulk Printing Letters and select Servicing Type:</w:t>
      </w:r>
    </w:p>
    <w:p w14:paraId="445B0F2D" w14:textId="77777777" w:rsidR="00E0738F" w:rsidRPr="00494750" w:rsidRDefault="00E0738F" w:rsidP="00E0738F">
      <w:pPr>
        <w:pStyle w:val="ListParagraph"/>
        <w:numPr>
          <w:ilvl w:val="0"/>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Insurance - Flood Policy (Assigned)</w:t>
      </w:r>
    </w:p>
    <w:p w14:paraId="7461FE4C"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Insurance Declaration Received</w:t>
      </w:r>
    </w:p>
    <w:p w14:paraId="6E65985A"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Certified Letter to Borrower</w:t>
      </w:r>
    </w:p>
    <w:p w14:paraId="4A92A084"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Renewal Verification Letter</w:t>
      </w:r>
    </w:p>
    <w:p w14:paraId="7624D07A"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Send 2</w:t>
      </w:r>
      <w:r w:rsidRPr="00494750">
        <w:rPr>
          <w:rFonts w:asciiTheme="minorHAnsi" w:hAnsiTheme="minorHAnsi" w:cstheme="minorHAnsi"/>
          <w:sz w:val="24"/>
          <w:szCs w:val="24"/>
          <w:vertAlign w:val="superscript"/>
        </w:rPr>
        <w:t>nd</w:t>
      </w:r>
      <w:r w:rsidRPr="00494750">
        <w:rPr>
          <w:rFonts w:asciiTheme="minorHAnsi" w:hAnsiTheme="minorHAnsi" w:cstheme="minorHAnsi"/>
          <w:sz w:val="24"/>
          <w:szCs w:val="24"/>
        </w:rPr>
        <w:t xml:space="preserve"> Request for Policy Verification</w:t>
      </w:r>
    </w:p>
    <w:p w14:paraId="7D5EC111" w14:textId="77777777" w:rsidR="00E0738F" w:rsidRPr="00494750" w:rsidRDefault="00E0738F" w:rsidP="00E0738F">
      <w:pPr>
        <w:pStyle w:val="ListParagraph"/>
        <w:numPr>
          <w:ilvl w:val="0"/>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Insurance - Hazard Policy (Assigned)</w:t>
      </w:r>
    </w:p>
    <w:p w14:paraId="3721A6FB"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Insurance Declaration Received</w:t>
      </w:r>
    </w:p>
    <w:p w14:paraId="210FC420"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Certified Letter to Borrower</w:t>
      </w:r>
    </w:p>
    <w:p w14:paraId="74E3CA67"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Renewal Verification Letter</w:t>
      </w:r>
    </w:p>
    <w:p w14:paraId="61D8B5E5"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Send 2</w:t>
      </w:r>
      <w:r w:rsidRPr="00494750">
        <w:rPr>
          <w:rFonts w:asciiTheme="minorHAnsi" w:hAnsiTheme="minorHAnsi" w:cstheme="minorHAnsi"/>
          <w:sz w:val="24"/>
          <w:szCs w:val="24"/>
          <w:vertAlign w:val="superscript"/>
        </w:rPr>
        <w:t>nd</w:t>
      </w:r>
      <w:r w:rsidRPr="00494750">
        <w:rPr>
          <w:rFonts w:asciiTheme="minorHAnsi" w:hAnsiTheme="minorHAnsi" w:cstheme="minorHAnsi"/>
          <w:sz w:val="24"/>
          <w:szCs w:val="24"/>
        </w:rPr>
        <w:t xml:space="preserve"> Request for Policy Verification</w:t>
      </w:r>
    </w:p>
    <w:p w14:paraId="51C7025C" w14:textId="77777777" w:rsidR="00E0738F" w:rsidRPr="00494750" w:rsidRDefault="00E0738F" w:rsidP="00E0738F">
      <w:pPr>
        <w:pStyle w:val="ListParagraph"/>
        <w:numPr>
          <w:ilvl w:val="0"/>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Occupancy Compliance Certification (Assigned)</w:t>
      </w:r>
    </w:p>
    <w:p w14:paraId="5AB25A0A"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Annual Occupancy Certification Letter Sent</w:t>
      </w:r>
    </w:p>
    <w:p w14:paraId="07350A94"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Annual Occupancy 2</w:t>
      </w:r>
      <w:r w:rsidRPr="00494750">
        <w:rPr>
          <w:rFonts w:asciiTheme="minorHAnsi" w:hAnsiTheme="minorHAnsi" w:cstheme="minorHAnsi"/>
          <w:sz w:val="24"/>
          <w:szCs w:val="24"/>
          <w:vertAlign w:val="superscript"/>
        </w:rPr>
        <w:t>nd</w:t>
      </w:r>
      <w:r w:rsidRPr="00494750">
        <w:rPr>
          <w:rFonts w:asciiTheme="minorHAnsi" w:hAnsiTheme="minorHAnsi" w:cstheme="minorHAnsi"/>
          <w:sz w:val="24"/>
          <w:szCs w:val="24"/>
        </w:rPr>
        <w:t xml:space="preserve"> Request Letter</w:t>
      </w:r>
    </w:p>
    <w:p w14:paraId="18E3742F"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Mortgagor’s Certification of Ineligible NBS</w:t>
      </w:r>
    </w:p>
    <w:p w14:paraId="68ECED30" w14:textId="77777777" w:rsidR="00E0738F" w:rsidRPr="00494750" w:rsidRDefault="00E0738F" w:rsidP="00E0738F">
      <w:pPr>
        <w:pStyle w:val="ListParagraph"/>
        <w:numPr>
          <w:ilvl w:val="0"/>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Taxes Delinquent (Assigned)</w:t>
      </w:r>
    </w:p>
    <w:p w14:paraId="64543A87" w14:textId="77777777"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Borrower Delinquent Letter</w:t>
      </w:r>
    </w:p>
    <w:p w14:paraId="0E56430F" w14:textId="23B8AE65" w:rsidR="00E0738F" w:rsidRPr="00494750" w:rsidRDefault="00E0738F" w:rsidP="00E0738F">
      <w:pPr>
        <w:pStyle w:val="ListParagraph"/>
        <w:numPr>
          <w:ilvl w:val="1"/>
          <w:numId w:val="20"/>
        </w:numPr>
        <w:spacing w:before="0"/>
        <w:jc w:val="both"/>
        <w:rPr>
          <w:rFonts w:asciiTheme="minorHAnsi" w:hAnsiTheme="minorHAnsi" w:cstheme="minorHAnsi"/>
          <w:sz w:val="24"/>
          <w:szCs w:val="24"/>
        </w:rPr>
      </w:pPr>
      <w:r w:rsidRPr="00494750">
        <w:rPr>
          <w:rFonts w:asciiTheme="minorHAnsi" w:hAnsiTheme="minorHAnsi" w:cstheme="minorHAnsi"/>
          <w:sz w:val="24"/>
          <w:szCs w:val="24"/>
        </w:rPr>
        <w:t>Mail Letter of Taxes Paid</w:t>
      </w:r>
    </w:p>
    <w:p w14:paraId="7F071707" w14:textId="097FF16B" w:rsidR="00E0738F" w:rsidRPr="00494750" w:rsidRDefault="00E0738F" w:rsidP="00E0738F">
      <w:pPr>
        <w:pStyle w:val="ListParagraph"/>
        <w:ind w:left="1080"/>
        <w:rPr>
          <w:rFonts w:asciiTheme="minorHAnsi" w:hAnsiTheme="minorHAnsi" w:cstheme="minorHAnsi"/>
          <w:sz w:val="24"/>
          <w:szCs w:val="24"/>
        </w:rPr>
      </w:pPr>
      <w:r w:rsidRPr="00494750">
        <w:rPr>
          <w:rFonts w:asciiTheme="minorHAnsi" w:hAnsiTheme="minorHAnsi" w:cstheme="minorHAnsi"/>
          <w:noProof/>
          <w:sz w:val="24"/>
          <w:szCs w:val="24"/>
        </w:rPr>
        <w:drawing>
          <wp:inline distT="0" distB="0" distL="0" distR="0" wp14:anchorId="370CA6B1" wp14:editId="7B639C4E">
            <wp:extent cx="5046891" cy="2948026"/>
            <wp:effectExtent l="0" t="0" r="190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22659" cy="2992284"/>
                    </a:xfrm>
                    <a:prstGeom prst="rect">
                      <a:avLst/>
                    </a:prstGeom>
                  </pic:spPr>
                </pic:pic>
              </a:graphicData>
            </a:graphic>
          </wp:inline>
        </w:drawing>
      </w:r>
    </w:p>
    <w:p w14:paraId="0C5D4049" w14:textId="77777777" w:rsidR="004762D2" w:rsidRPr="00494750" w:rsidRDefault="004762D2" w:rsidP="00E0738F">
      <w:pPr>
        <w:pStyle w:val="ListParagraph"/>
        <w:ind w:left="1080"/>
        <w:rPr>
          <w:rFonts w:asciiTheme="minorHAnsi" w:hAnsiTheme="minorHAnsi" w:cstheme="minorHAnsi"/>
          <w:sz w:val="24"/>
          <w:szCs w:val="24"/>
        </w:rPr>
      </w:pPr>
    </w:p>
    <w:p w14:paraId="6304180C" w14:textId="696B3478" w:rsidR="004762D2" w:rsidRPr="00494750" w:rsidRDefault="004762D2" w:rsidP="004762D2">
      <w:pPr>
        <w:pStyle w:val="ListParagraph"/>
        <w:numPr>
          <w:ilvl w:val="0"/>
          <w:numId w:val="17"/>
        </w:numPr>
        <w:rPr>
          <w:rFonts w:asciiTheme="minorHAnsi" w:hAnsiTheme="minorHAnsi" w:cstheme="minorHAnsi"/>
          <w:sz w:val="24"/>
          <w:szCs w:val="24"/>
        </w:rPr>
      </w:pPr>
      <w:r w:rsidRPr="00494750">
        <w:rPr>
          <w:rFonts w:asciiTheme="minorHAnsi" w:hAnsiTheme="minorHAnsi" w:cstheme="minorHAnsi"/>
          <w:sz w:val="24"/>
          <w:szCs w:val="24"/>
        </w:rPr>
        <w:t>Following error message has been removed from the system</w:t>
      </w:r>
    </w:p>
    <w:p w14:paraId="20E5789E" w14:textId="03DD9048" w:rsidR="004762D2" w:rsidRPr="00494750" w:rsidRDefault="004762D2" w:rsidP="004762D2">
      <w:pPr>
        <w:ind w:left="360" w:firstLine="720"/>
        <w:rPr>
          <w:rFonts w:asciiTheme="minorHAnsi" w:hAnsiTheme="minorHAnsi" w:cstheme="minorHAnsi"/>
          <w:sz w:val="24"/>
          <w:szCs w:val="24"/>
        </w:rPr>
      </w:pPr>
      <w:r w:rsidRPr="00494750">
        <w:rPr>
          <w:rFonts w:asciiTheme="minorHAnsi" w:hAnsiTheme="minorHAnsi" w:cstheme="minorHAnsi"/>
          <w:b/>
          <w:bCs/>
          <w:sz w:val="24"/>
          <w:szCs w:val="24"/>
        </w:rPr>
        <w:t>Error Message</w:t>
      </w:r>
      <w:r w:rsidRPr="00494750">
        <w:rPr>
          <w:rFonts w:asciiTheme="minorHAnsi" w:hAnsiTheme="minorHAnsi" w:cstheme="minorHAnsi"/>
          <w:sz w:val="24"/>
          <w:szCs w:val="24"/>
        </w:rPr>
        <w:t>: The result records (number) is more than the limit 800</w:t>
      </w:r>
    </w:p>
    <w:p w14:paraId="193E566E" w14:textId="169922A4" w:rsidR="002D7194" w:rsidRPr="00494750" w:rsidRDefault="00C67362" w:rsidP="002D7194">
      <w:pPr>
        <w:pStyle w:val="ListParagraph"/>
        <w:numPr>
          <w:ilvl w:val="0"/>
          <w:numId w:val="17"/>
        </w:numPr>
        <w:rPr>
          <w:rFonts w:asciiTheme="minorHAnsi" w:hAnsiTheme="minorHAnsi" w:cstheme="minorHAnsi"/>
          <w:sz w:val="24"/>
          <w:szCs w:val="24"/>
        </w:rPr>
      </w:pPr>
      <w:r w:rsidRPr="00494750">
        <w:rPr>
          <w:rFonts w:asciiTheme="minorHAnsi" w:hAnsiTheme="minorHAnsi" w:cstheme="minorHAnsi"/>
          <w:sz w:val="24"/>
          <w:szCs w:val="24"/>
        </w:rPr>
        <w:t>F</w:t>
      </w:r>
      <w:r w:rsidR="002D7194" w:rsidRPr="00494750">
        <w:rPr>
          <w:rFonts w:asciiTheme="minorHAnsi" w:hAnsiTheme="minorHAnsi" w:cstheme="minorHAnsi"/>
          <w:sz w:val="24"/>
          <w:szCs w:val="24"/>
        </w:rPr>
        <w:t>ollowing messages for users</w:t>
      </w:r>
      <w:r w:rsidRPr="00494750">
        <w:rPr>
          <w:rFonts w:asciiTheme="minorHAnsi" w:hAnsiTheme="minorHAnsi" w:cstheme="minorHAnsi"/>
          <w:sz w:val="24"/>
          <w:szCs w:val="24"/>
        </w:rPr>
        <w:t xml:space="preserve"> will be displayed while</w:t>
      </w:r>
      <w:r w:rsidR="002D7194" w:rsidRPr="00494750">
        <w:rPr>
          <w:rFonts w:asciiTheme="minorHAnsi" w:hAnsiTheme="minorHAnsi" w:cstheme="minorHAnsi"/>
          <w:sz w:val="24"/>
          <w:szCs w:val="24"/>
        </w:rPr>
        <w:t xml:space="preserve"> printing of letters.</w:t>
      </w:r>
    </w:p>
    <w:p w14:paraId="078675D5" w14:textId="53B8807C" w:rsidR="002D7194" w:rsidRPr="00494750" w:rsidRDefault="002D7194" w:rsidP="002D7194">
      <w:pPr>
        <w:ind w:left="1440"/>
        <w:rPr>
          <w:rFonts w:asciiTheme="minorHAnsi" w:hAnsiTheme="minorHAnsi" w:cstheme="minorHAnsi"/>
          <w:sz w:val="24"/>
          <w:szCs w:val="24"/>
        </w:rPr>
      </w:pPr>
      <w:r w:rsidRPr="00494750">
        <w:rPr>
          <w:rFonts w:asciiTheme="minorHAnsi" w:hAnsiTheme="minorHAnsi" w:cstheme="minorHAnsi"/>
          <w:b/>
          <w:bCs/>
          <w:sz w:val="24"/>
          <w:szCs w:val="24"/>
        </w:rPr>
        <w:t>Example</w:t>
      </w:r>
      <w:r w:rsidRPr="00494750">
        <w:rPr>
          <w:rFonts w:asciiTheme="minorHAnsi" w:hAnsiTheme="minorHAnsi" w:cstheme="minorHAnsi"/>
          <w:sz w:val="24"/>
          <w:szCs w:val="24"/>
        </w:rPr>
        <w:t>: If the total result count for the letter is 1250 for today.</w:t>
      </w:r>
    </w:p>
    <w:p w14:paraId="4C6324E0" w14:textId="77777777" w:rsidR="002D7194" w:rsidRPr="00494750" w:rsidRDefault="002D7194" w:rsidP="002D7194">
      <w:pPr>
        <w:pStyle w:val="ListParagraph"/>
        <w:numPr>
          <w:ilvl w:val="0"/>
          <w:numId w:val="21"/>
        </w:numPr>
        <w:spacing w:before="0"/>
        <w:jc w:val="both"/>
        <w:rPr>
          <w:rFonts w:asciiTheme="minorHAnsi" w:hAnsiTheme="minorHAnsi" w:cstheme="minorHAnsi"/>
          <w:sz w:val="24"/>
          <w:szCs w:val="24"/>
        </w:rPr>
      </w:pPr>
      <w:r w:rsidRPr="00494750">
        <w:rPr>
          <w:rFonts w:asciiTheme="minorHAnsi" w:hAnsiTheme="minorHAnsi" w:cstheme="minorHAnsi"/>
          <w:sz w:val="24"/>
          <w:szCs w:val="24"/>
        </w:rPr>
        <w:t xml:space="preserve">There are 1250 letters, </w:t>
      </w:r>
      <w:proofErr w:type="gramStart"/>
      <w:r w:rsidRPr="00494750">
        <w:rPr>
          <w:rFonts w:asciiTheme="minorHAnsi" w:hAnsiTheme="minorHAnsi" w:cstheme="minorHAnsi"/>
          <w:sz w:val="24"/>
          <w:szCs w:val="24"/>
        </w:rPr>
        <w:t>Do</w:t>
      </w:r>
      <w:proofErr w:type="gramEnd"/>
      <w:r w:rsidRPr="00494750">
        <w:rPr>
          <w:rFonts w:asciiTheme="minorHAnsi" w:hAnsiTheme="minorHAnsi" w:cstheme="minorHAnsi"/>
          <w:sz w:val="24"/>
          <w:szCs w:val="24"/>
        </w:rPr>
        <w:t xml:space="preserve"> you wish to print the first 600?  If yes, once completed please rerun this search and print the remaining. </w:t>
      </w:r>
    </w:p>
    <w:p w14:paraId="128A7D92" w14:textId="77777777" w:rsidR="002D7194" w:rsidRPr="00494750" w:rsidRDefault="002D7194" w:rsidP="002D7194">
      <w:pPr>
        <w:pStyle w:val="ListParagraph"/>
        <w:numPr>
          <w:ilvl w:val="0"/>
          <w:numId w:val="21"/>
        </w:numPr>
        <w:spacing w:before="0"/>
        <w:jc w:val="both"/>
        <w:rPr>
          <w:rFonts w:asciiTheme="minorHAnsi" w:hAnsiTheme="minorHAnsi" w:cstheme="minorHAnsi"/>
          <w:sz w:val="24"/>
          <w:szCs w:val="24"/>
        </w:rPr>
      </w:pPr>
      <w:r w:rsidRPr="00494750">
        <w:rPr>
          <w:rFonts w:asciiTheme="minorHAnsi" w:hAnsiTheme="minorHAnsi" w:cstheme="minorHAnsi"/>
          <w:sz w:val="24"/>
          <w:szCs w:val="24"/>
        </w:rPr>
        <w:t xml:space="preserve">There are 650 letters, </w:t>
      </w:r>
      <w:proofErr w:type="gramStart"/>
      <w:r w:rsidRPr="00494750">
        <w:rPr>
          <w:rFonts w:asciiTheme="minorHAnsi" w:hAnsiTheme="minorHAnsi" w:cstheme="minorHAnsi"/>
          <w:sz w:val="24"/>
          <w:szCs w:val="24"/>
        </w:rPr>
        <w:t>Do</w:t>
      </w:r>
      <w:proofErr w:type="gramEnd"/>
      <w:r w:rsidRPr="00494750">
        <w:rPr>
          <w:rFonts w:asciiTheme="minorHAnsi" w:hAnsiTheme="minorHAnsi" w:cstheme="minorHAnsi"/>
          <w:sz w:val="24"/>
          <w:szCs w:val="24"/>
        </w:rPr>
        <w:t xml:space="preserve"> you wish to print the first 600?  If yes, once completed please rerun this search and print the remaining.</w:t>
      </w:r>
    </w:p>
    <w:p w14:paraId="65F4C9F5" w14:textId="71FFEC9F" w:rsidR="002D7194" w:rsidRPr="00494750" w:rsidRDefault="00C67362" w:rsidP="00C67362">
      <w:pPr>
        <w:pStyle w:val="ListParagraph"/>
        <w:numPr>
          <w:ilvl w:val="0"/>
          <w:numId w:val="21"/>
        </w:numPr>
        <w:spacing w:before="0"/>
        <w:jc w:val="both"/>
        <w:rPr>
          <w:rFonts w:asciiTheme="minorHAnsi" w:hAnsiTheme="minorHAnsi" w:cstheme="minorHAnsi"/>
          <w:sz w:val="24"/>
          <w:szCs w:val="24"/>
        </w:rPr>
      </w:pPr>
      <w:r w:rsidRPr="00494750">
        <w:rPr>
          <w:rFonts w:asciiTheme="minorHAnsi" w:hAnsiTheme="minorHAnsi" w:cstheme="minorHAnsi"/>
          <w:sz w:val="24"/>
          <w:szCs w:val="24"/>
        </w:rPr>
        <w:t>50 letters have been retrieved. Do you wish to print these letters?</w:t>
      </w:r>
    </w:p>
    <w:p w14:paraId="74791621" w14:textId="2FABF143" w:rsidR="006C5E0E" w:rsidRDefault="006C5E0E" w:rsidP="006C5E0E">
      <w:pPr>
        <w:spacing w:before="0"/>
        <w:jc w:val="both"/>
      </w:pPr>
    </w:p>
    <w:p w14:paraId="72537047" w14:textId="2134B1B3" w:rsidR="006C5E0E" w:rsidRDefault="006C5E0E" w:rsidP="006C5E0E">
      <w:pPr>
        <w:pStyle w:val="ListParagraph"/>
        <w:ind w:left="1080"/>
      </w:pPr>
      <w:r>
        <w:rPr>
          <w:noProof/>
        </w:rPr>
        <w:drawing>
          <wp:inline distT="0" distB="0" distL="0" distR="0" wp14:anchorId="6214509F" wp14:editId="3D271032">
            <wp:extent cx="4427239"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52017" cy="2343493"/>
                    </a:xfrm>
                    <a:prstGeom prst="rect">
                      <a:avLst/>
                    </a:prstGeom>
                  </pic:spPr>
                </pic:pic>
              </a:graphicData>
            </a:graphic>
          </wp:inline>
        </w:drawing>
      </w:r>
    </w:p>
    <w:p w14:paraId="7D91F3DE" w14:textId="36E5231C" w:rsidR="006C5E0E" w:rsidRDefault="006C5E0E" w:rsidP="006C5E0E">
      <w:pPr>
        <w:pStyle w:val="ListParagraph"/>
        <w:ind w:left="1080"/>
      </w:pPr>
      <w:r>
        <w:rPr>
          <w:noProof/>
        </w:rPr>
        <w:drawing>
          <wp:inline distT="0" distB="0" distL="0" distR="0" wp14:anchorId="6A8CC728" wp14:editId="205165A9">
            <wp:extent cx="4616450" cy="2407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32449" cy="2416199"/>
                    </a:xfrm>
                    <a:prstGeom prst="rect">
                      <a:avLst/>
                    </a:prstGeom>
                  </pic:spPr>
                </pic:pic>
              </a:graphicData>
            </a:graphic>
          </wp:inline>
        </w:drawing>
      </w:r>
    </w:p>
    <w:p w14:paraId="0F80AA4A" w14:textId="77777777" w:rsidR="006C5E0E" w:rsidRDefault="006C5E0E" w:rsidP="006C5E0E">
      <w:pPr>
        <w:pStyle w:val="ListParagraph"/>
        <w:ind w:left="1080"/>
      </w:pPr>
    </w:p>
    <w:p w14:paraId="60A37CA2" w14:textId="54D8A35A" w:rsidR="006C5E0E" w:rsidRDefault="006C5E0E" w:rsidP="006C5E0E">
      <w:pPr>
        <w:pStyle w:val="ListParagraph"/>
        <w:ind w:left="1080"/>
      </w:pPr>
      <w:r>
        <w:rPr>
          <w:noProof/>
        </w:rPr>
        <w:lastRenderedPageBreak/>
        <w:drawing>
          <wp:inline distT="0" distB="0" distL="0" distR="0" wp14:anchorId="15FF90FC" wp14:editId="2D0AC7A6">
            <wp:extent cx="4676052" cy="25463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86574" cy="2552080"/>
                    </a:xfrm>
                    <a:prstGeom prst="rect">
                      <a:avLst/>
                    </a:prstGeom>
                  </pic:spPr>
                </pic:pic>
              </a:graphicData>
            </a:graphic>
          </wp:inline>
        </w:drawing>
      </w:r>
    </w:p>
    <w:p w14:paraId="6018ACB9" w14:textId="77777777" w:rsidR="00E0738F" w:rsidRPr="00E0738F" w:rsidRDefault="00E0738F" w:rsidP="00E0738F"/>
    <w:p w14:paraId="6D4C3BD7" w14:textId="0A1FA601" w:rsidR="009F1059" w:rsidRPr="002662C9" w:rsidRDefault="004114A9" w:rsidP="009F1059">
      <w:pPr>
        <w:pStyle w:val="Heading2"/>
      </w:pPr>
      <w:bookmarkStart w:id="9" w:name="_Toc38346197"/>
      <w:r w:rsidRPr="002662C9">
        <w:t>ASSIGNED: New Repay Transaction for Property Charges on loans serviced by HUD Contractor</w:t>
      </w:r>
      <w:bookmarkEnd w:id="9"/>
    </w:p>
    <w:p w14:paraId="6465D95E" w14:textId="17CB01FE"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 xml:space="preserve">New Transaction Code (2717) </w:t>
      </w:r>
      <w:r w:rsidR="005E68E3">
        <w:rPr>
          <w:rFonts w:asciiTheme="minorHAnsi" w:hAnsiTheme="minorHAnsi" w:cstheme="minorHAnsi"/>
          <w:sz w:val="24"/>
          <w:szCs w:val="24"/>
        </w:rPr>
        <w:t>was</w:t>
      </w:r>
      <w:r w:rsidRPr="00494750">
        <w:rPr>
          <w:rFonts w:asciiTheme="minorHAnsi" w:hAnsiTheme="minorHAnsi" w:cstheme="minorHAnsi"/>
          <w:sz w:val="24"/>
          <w:szCs w:val="24"/>
        </w:rPr>
        <w:t xml:space="preserve"> created </w:t>
      </w:r>
      <w:r w:rsidR="005E68E3">
        <w:rPr>
          <w:rFonts w:asciiTheme="minorHAnsi" w:hAnsiTheme="minorHAnsi" w:cstheme="minorHAnsi"/>
          <w:sz w:val="24"/>
          <w:szCs w:val="24"/>
        </w:rPr>
        <w:t>for</w:t>
      </w:r>
      <w:r w:rsidRPr="00494750">
        <w:rPr>
          <w:rFonts w:asciiTheme="minorHAnsi" w:hAnsiTheme="minorHAnsi" w:cstheme="minorHAnsi"/>
          <w:sz w:val="24"/>
          <w:szCs w:val="24"/>
        </w:rPr>
        <w:t xml:space="preserve"> Repay transaction towards balance of all </w:t>
      </w:r>
      <w:r w:rsidR="005E68E3">
        <w:rPr>
          <w:rFonts w:asciiTheme="minorHAnsi" w:hAnsiTheme="minorHAnsi" w:cstheme="minorHAnsi"/>
          <w:sz w:val="24"/>
          <w:szCs w:val="24"/>
        </w:rPr>
        <w:t>t</w:t>
      </w:r>
      <w:r w:rsidRPr="00494750">
        <w:rPr>
          <w:rFonts w:asciiTheme="minorHAnsi" w:hAnsiTheme="minorHAnsi" w:cstheme="minorHAnsi"/>
          <w:sz w:val="24"/>
          <w:szCs w:val="24"/>
        </w:rPr>
        <w:t xml:space="preserve">ransactions listed below. The new Transaction is called “Part Repay - Prop Chrg/T&amp;I Repayment”.  Repay transaction will have an adjustment Transaction Code (2797).  Adjustment transaction is called “Part Repay – Prop Chrg/T&amp;I Repayment Adj.”  </w:t>
      </w:r>
    </w:p>
    <w:p w14:paraId="3CDF9A02" w14:textId="77777777" w:rsidR="00906B6B" w:rsidRPr="00494750" w:rsidRDefault="00906B6B" w:rsidP="00906B6B">
      <w:pPr>
        <w:ind w:left="720"/>
        <w:rPr>
          <w:sz w:val="24"/>
          <w:szCs w:val="24"/>
        </w:rPr>
      </w:pPr>
    </w:p>
    <w:tbl>
      <w:tblPr>
        <w:tblW w:w="10052" w:type="dxa"/>
        <w:jc w:val="center"/>
        <w:tblLook w:val="04A0" w:firstRow="1" w:lastRow="0" w:firstColumn="1" w:lastColumn="0" w:noHBand="0" w:noVBand="1"/>
      </w:tblPr>
      <w:tblGrid>
        <w:gridCol w:w="738"/>
        <w:gridCol w:w="4174"/>
        <w:gridCol w:w="1097"/>
        <w:gridCol w:w="4043"/>
      </w:tblGrid>
      <w:tr w:rsidR="00906B6B" w:rsidRPr="00494750" w14:paraId="03313A43" w14:textId="77777777" w:rsidTr="006A45AB">
        <w:trPr>
          <w:trHeight w:val="861"/>
          <w:tblHeader/>
          <w:jc w:val="center"/>
        </w:trPr>
        <w:tc>
          <w:tcPr>
            <w:tcW w:w="738" w:type="dxa"/>
            <w:tcBorders>
              <w:top w:val="single" w:sz="4" w:space="0" w:color="auto"/>
              <w:left w:val="single" w:sz="4" w:space="0" w:color="auto"/>
              <w:bottom w:val="single" w:sz="4" w:space="0" w:color="auto"/>
              <w:right w:val="single" w:sz="4" w:space="0" w:color="auto"/>
            </w:tcBorders>
            <w:shd w:val="clear" w:color="000000" w:fill="BDD7EE"/>
            <w:vAlign w:val="bottom"/>
            <w:hideMark/>
          </w:tcPr>
          <w:p w14:paraId="692418CA" w14:textId="77777777" w:rsidR="00906B6B" w:rsidRPr="00494750" w:rsidRDefault="00906B6B" w:rsidP="006A45AB">
            <w:pPr>
              <w:spacing w:after="0"/>
              <w:rPr>
                <w:rFonts w:ascii="Calibri" w:eastAsia="Times New Roman" w:hAnsi="Calibri" w:cs="Calibri"/>
                <w:b/>
                <w:bCs/>
                <w:color w:val="002060"/>
              </w:rPr>
            </w:pPr>
            <w:r w:rsidRPr="00494750">
              <w:rPr>
                <w:rFonts w:ascii="Calibri" w:eastAsia="Times New Roman" w:hAnsi="Calibri" w:cs="Calibri"/>
                <w:b/>
                <w:bCs/>
                <w:color w:val="002060"/>
              </w:rPr>
              <w:t>Trans Code</w:t>
            </w:r>
          </w:p>
        </w:tc>
        <w:tc>
          <w:tcPr>
            <w:tcW w:w="4174" w:type="dxa"/>
            <w:tcBorders>
              <w:top w:val="single" w:sz="4" w:space="0" w:color="auto"/>
              <w:left w:val="nil"/>
              <w:bottom w:val="single" w:sz="4" w:space="0" w:color="auto"/>
              <w:right w:val="single" w:sz="4" w:space="0" w:color="auto"/>
            </w:tcBorders>
            <w:shd w:val="clear" w:color="000000" w:fill="BDD7EE"/>
            <w:vAlign w:val="bottom"/>
            <w:hideMark/>
          </w:tcPr>
          <w:p w14:paraId="28D7E3F6" w14:textId="77777777" w:rsidR="00906B6B" w:rsidRPr="00494750" w:rsidRDefault="00906B6B" w:rsidP="006A45AB">
            <w:pPr>
              <w:spacing w:after="0"/>
              <w:rPr>
                <w:rFonts w:ascii="Calibri" w:eastAsia="Times New Roman" w:hAnsi="Calibri" w:cs="Calibri"/>
                <w:b/>
                <w:bCs/>
                <w:color w:val="002060"/>
              </w:rPr>
            </w:pPr>
            <w:r w:rsidRPr="00494750">
              <w:rPr>
                <w:rFonts w:ascii="Calibri" w:eastAsia="Times New Roman" w:hAnsi="Calibri" w:cs="Calibri"/>
                <w:b/>
                <w:bCs/>
                <w:color w:val="002060"/>
              </w:rPr>
              <w:t>Trans Description</w:t>
            </w:r>
          </w:p>
        </w:tc>
        <w:tc>
          <w:tcPr>
            <w:tcW w:w="1097" w:type="dxa"/>
            <w:tcBorders>
              <w:top w:val="single" w:sz="4" w:space="0" w:color="auto"/>
              <w:left w:val="nil"/>
              <w:bottom w:val="single" w:sz="4" w:space="0" w:color="auto"/>
              <w:right w:val="single" w:sz="4" w:space="0" w:color="auto"/>
            </w:tcBorders>
            <w:shd w:val="clear" w:color="000000" w:fill="BDD7EE"/>
            <w:vAlign w:val="bottom"/>
            <w:hideMark/>
          </w:tcPr>
          <w:p w14:paraId="7D512164" w14:textId="77777777" w:rsidR="00906B6B" w:rsidRPr="00494750" w:rsidRDefault="00906B6B" w:rsidP="006A45AB">
            <w:pPr>
              <w:spacing w:after="0"/>
              <w:rPr>
                <w:rFonts w:ascii="Calibri" w:eastAsia="Times New Roman" w:hAnsi="Calibri" w:cs="Calibri"/>
                <w:b/>
                <w:bCs/>
                <w:color w:val="002060"/>
              </w:rPr>
            </w:pPr>
            <w:r w:rsidRPr="00494750">
              <w:rPr>
                <w:rFonts w:ascii="Calibri" w:eastAsia="Times New Roman" w:hAnsi="Calibri" w:cs="Calibri"/>
                <w:b/>
                <w:bCs/>
                <w:color w:val="002060"/>
              </w:rPr>
              <w:t>Adj Trans Code</w:t>
            </w:r>
          </w:p>
        </w:tc>
        <w:tc>
          <w:tcPr>
            <w:tcW w:w="4043" w:type="dxa"/>
            <w:tcBorders>
              <w:top w:val="single" w:sz="4" w:space="0" w:color="auto"/>
              <w:left w:val="nil"/>
              <w:bottom w:val="single" w:sz="4" w:space="0" w:color="auto"/>
              <w:right w:val="single" w:sz="4" w:space="0" w:color="auto"/>
            </w:tcBorders>
            <w:shd w:val="clear" w:color="000000" w:fill="BDD7EE"/>
            <w:vAlign w:val="bottom"/>
            <w:hideMark/>
          </w:tcPr>
          <w:p w14:paraId="2C7AEF0B" w14:textId="77777777" w:rsidR="00906B6B" w:rsidRPr="00494750" w:rsidRDefault="00906B6B" w:rsidP="006A45AB">
            <w:pPr>
              <w:spacing w:after="0"/>
              <w:rPr>
                <w:rFonts w:ascii="Calibri" w:eastAsia="Times New Roman" w:hAnsi="Calibri" w:cs="Calibri"/>
                <w:b/>
                <w:bCs/>
                <w:color w:val="002060"/>
              </w:rPr>
            </w:pPr>
            <w:r w:rsidRPr="00494750">
              <w:rPr>
                <w:rFonts w:ascii="Calibri" w:eastAsia="Times New Roman" w:hAnsi="Calibri" w:cs="Calibri"/>
                <w:b/>
                <w:bCs/>
                <w:color w:val="002060"/>
              </w:rPr>
              <w:t>Adj Trans Description</w:t>
            </w:r>
          </w:p>
        </w:tc>
      </w:tr>
      <w:tr w:rsidR="00906B6B" w:rsidRPr="00494750" w14:paraId="29BCF01D"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1294D7D6"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1355</w:t>
            </w:r>
          </w:p>
        </w:tc>
        <w:tc>
          <w:tcPr>
            <w:tcW w:w="4174" w:type="dxa"/>
            <w:tcBorders>
              <w:top w:val="nil"/>
              <w:left w:val="nil"/>
              <w:bottom w:val="single" w:sz="4" w:space="0" w:color="auto"/>
              <w:right w:val="single" w:sz="4" w:space="0" w:color="auto"/>
            </w:tcBorders>
            <w:shd w:val="clear" w:color="auto" w:fill="auto"/>
            <w:noWrap/>
            <w:vAlign w:val="bottom"/>
            <w:hideMark/>
          </w:tcPr>
          <w:p w14:paraId="7328E8C2"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Property Charge- Ground Rent</w:t>
            </w:r>
          </w:p>
        </w:tc>
        <w:tc>
          <w:tcPr>
            <w:tcW w:w="1097" w:type="dxa"/>
            <w:tcBorders>
              <w:top w:val="nil"/>
              <w:left w:val="nil"/>
              <w:bottom w:val="single" w:sz="4" w:space="0" w:color="auto"/>
              <w:right w:val="single" w:sz="4" w:space="0" w:color="auto"/>
            </w:tcBorders>
            <w:shd w:val="clear" w:color="auto" w:fill="auto"/>
            <w:noWrap/>
            <w:vAlign w:val="bottom"/>
            <w:hideMark/>
          </w:tcPr>
          <w:p w14:paraId="03765E48"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1395</w:t>
            </w:r>
          </w:p>
        </w:tc>
        <w:tc>
          <w:tcPr>
            <w:tcW w:w="4043" w:type="dxa"/>
            <w:tcBorders>
              <w:top w:val="nil"/>
              <w:left w:val="nil"/>
              <w:bottom w:val="single" w:sz="4" w:space="0" w:color="auto"/>
              <w:right w:val="single" w:sz="4" w:space="0" w:color="auto"/>
            </w:tcBorders>
            <w:shd w:val="clear" w:color="auto" w:fill="auto"/>
            <w:noWrap/>
            <w:vAlign w:val="bottom"/>
            <w:hideMark/>
          </w:tcPr>
          <w:p w14:paraId="6F0B90BF"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 Charge- Ground Rent Adj</w:t>
            </w:r>
          </w:p>
        </w:tc>
      </w:tr>
      <w:tr w:rsidR="00906B6B" w:rsidRPr="00494750" w14:paraId="78E82AE1"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05464C5"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1356</w:t>
            </w:r>
          </w:p>
        </w:tc>
        <w:tc>
          <w:tcPr>
            <w:tcW w:w="4174" w:type="dxa"/>
            <w:tcBorders>
              <w:top w:val="nil"/>
              <w:left w:val="nil"/>
              <w:bottom w:val="single" w:sz="4" w:space="0" w:color="auto"/>
              <w:right w:val="single" w:sz="4" w:space="0" w:color="auto"/>
            </w:tcBorders>
            <w:shd w:val="clear" w:color="auto" w:fill="auto"/>
            <w:noWrap/>
            <w:vAlign w:val="bottom"/>
            <w:hideMark/>
          </w:tcPr>
          <w:p w14:paraId="50AACA68"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Property Charge- Flood Ins</w:t>
            </w:r>
          </w:p>
        </w:tc>
        <w:tc>
          <w:tcPr>
            <w:tcW w:w="1097" w:type="dxa"/>
            <w:tcBorders>
              <w:top w:val="nil"/>
              <w:left w:val="nil"/>
              <w:bottom w:val="single" w:sz="4" w:space="0" w:color="auto"/>
              <w:right w:val="single" w:sz="4" w:space="0" w:color="auto"/>
            </w:tcBorders>
            <w:shd w:val="clear" w:color="auto" w:fill="auto"/>
            <w:noWrap/>
            <w:vAlign w:val="bottom"/>
            <w:hideMark/>
          </w:tcPr>
          <w:p w14:paraId="4323E6C0"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1396</w:t>
            </w:r>
          </w:p>
        </w:tc>
        <w:tc>
          <w:tcPr>
            <w:tcW w:w="4043" w:type="dxa"/>
            <w:tcBorders>
              <w:top w:val="nil"/>
              <w:left w:val="nil"/>
              <w:bottom w:val="single" w:sz="4" w:space="0" w:color="auto"/>
              <w:right w:val="single" w:sz="4" w:space="0" w:color="auto"/>
            </w:tcBorders>
            <w:shd w:val="clear" w:color="auto" w:fill="auto"/>
            <w:noWrap/>
            <w:vAlign w:val="bottom"/>
            <w:hideMark/>
          </w:tcPr>
          <w:p w14:paraId="53582DF6"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LOC- Prop Charge- Flood </w:t>
            </w:r>
            <w:proofErr w:type="gramStart"/>
            <w:r w:rsidRPr="00494750">
              <w:rPr>
                <w:rFonts w:ascii="Calibri" w:eastAsia="Times New Roman" w:hAnsi="Calibri" w:cs="Calibri"/>
                <w:color w:val="000000"/>
              </w:rPr>
              <w:t>Ins</w:t>
            </w:r>
            <w:proofErr w:type="gramEnd"/>
            <w:r w:rsidRPr="00494750">
              <w:rPr>
                <w:rFonts w:ascii="Calibri" w:eastAsia="Times New Roman" w:hAnsi="Calibri" w:cs="Calibri"/>
                <w:color w:val="000000"/>
              </w:rPr>
              <w:t xml:space="preserve"> Adj</w:t>
            </w:r>
          </w:p>
        </w:tc>
      </w:tr>
      <w:tr w:rsidR="00906B6B" w:rsidRPr="00494750" w14:paraId="5433F736"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DC1E4E2"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1357</w:t>
            </w:r>
          </w:p>
        </w:tc>
        <w:tc>
          <w:tcPr>
            <w:tcW w:w="4174" w:type="dxa"/>
            <w:tcBorders>
              <w:top w:val="nil"/>
              <w:left w:val="nil"/>
              <w:bottom w:val="single" w:sz="4" w:space="0" w:color="auto"/>
              <w:right w:val="single" w:sz="4" w:space="0" w:color="auto"/>
            </w:tcBorders>
            <w:shd w:val="clear" w:color="auto" w:fill="auto"/>
            <w:noWrap/>
            <w:vAlign w:val="bottom"/>
            <w:hideMark/>
          </w:tcPr>
          <w:p w14:paraId="1276A8B7"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Property Charge-HOA Dues</w:t>
            </w:r>
          </w:p>
        </w:tc>
        <w:tc>
          <w:tcPr>
            <w:tcW w:w="1097" w:type="dxa"/>
            <w:tcBorders>
              <w:top w:val="nil"/>
              <w:left w:val="nil"/>
              <w:bottom w:val="single" w:sz="4" w:space="0" w:color="auto"/>
              <w:right w:val="single" w:sz="4" w:space="0" w:color="auto"/>
            </w:tcBorders>
            <w:shd w:val="clear" w:color="auto" w:fill="auto"/>
            <w:noWrap/>
            <w:vAlign w:val="bottom"/>
            <w:hideMark/>
          </w:tcPr>
          <w:p w14:paraId="6D333CA2"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1397</w:t>
            </w:r>
          </w:p>
        </w:tc>
        <w:tc>
          <w:tcPr>
            <w:tcW w:w="4043" w:type="dxa"/>
            <w:tcBorders>
              <w:top w:val="nil"/>
              <w:left w:val="nil"/>
              <w:bottom w:val="single" w:sz="4" w:space="0" w:color="auto"/>
              <w:right w:val="single" w:sz="4" w:space="0" w:color="auto"/>
            </w:tcBorders>
            <w:shd w:val="clear" w:color="auto" w:fill="auto"/>
            <w:noWrap/>
            <w:vAlign w:val="bottom"/>
            <w:hideMark/>
          </w:tcPr>
          <w:p w14:paraId="61AA0FFB"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 Charge- HOA Dues Adj</w:t>
            </w:r>
          </w:p>
        </w:tc>
      </w:tr>
      <w:tr w:rsidR="00906B6B" w:rsidRPr="00494750" w14:paraId="4DAA042B"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689FA317"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1358</w:t>
            </w:r>
          </w:p>
        </w:tc>
        <w:tc>
          <w:tcPr>
            <w:tcW w:w="4174" w:type="dxa"/>
            <w:tcBorders>
              <w:top w:val="nil"/>
              <w:left w:val="nil"/>
              <w:bottom w:val="single" w:sz="4" w:space="0" w:color="auto"/>
              <w:right w:val="single" w:sz="4" w:space="0" w:color="auto"/>
            </w:tcBorders>
            <w:shd w:val="clear" w:color="auto" w:fill="auto"/>
            <w:noWrap/>
            <w:vAlign w:val="bottom"/>
            <w:hideMark/>
          </w:tcPr>
          <w:p w14:paraId="4F408657"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Property Charge-Condo Dues</w:t>
            </w:r>
          </w:p>
        </w:tc>
        <w:tc>
          <w:tcPr>
            <w:tcW w:w="1097" w:type="dxa"/>
            <w:tcBorders>
              <w:top w:val="nil"/>
              <w:left w:val="nil"/>
              <w:bottom w:val="single" w:sz="4" w:space="0" w:color="auto"/>
              <w:right w:val="single" w:sz="4" w:space="0" w:color="auto"/>
            </w:tcBorders>
            <w:shd w:val="clear" w:color="auto" w:fill="auto"/>
            <w:noWrap/>
            <w:vAlign w:val="bottom"/>
            <w:hideMark/>
          </w:tcPr>
          <w:p w14:paraId="796EA167"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1398</w:t>
            </w:r>
          </w:p>
        </w:tc>
        <w:tc>
          <w:tcPr>
            <w:tcW w:w="4043" w:type="dxa"/>
            <w:tcBorders>
              <w:top w:val="nil"/>
              <w:left w:val="nil"/>
              <w:bottom w:val="single" w:sz="4" w:space="0" w:color="auto"/>
              <w:right w:val="single" w:sz="4" w:space="0" w:color="auto"/>
            </w:tcBorders>
            <w:shd w:val="clear" w:color="auto" w:fill="auto"/>
            <w:noWrap/>
            <w:vAlign w:val="bottom"/>
            <w:hideMark/>
          </w:tcPr>
          <w:p w14:paraId="2432D88B"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 Charge- Condo Due Adj</w:t>
            </w:r>
          </w:p>
        </w:tc>
      </w:tr>
      <w:tr w:rsidR="00906B6B" w:rsidRPr="00494750" w14:paraId="26556D49"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E6EBDE4"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2350</w:t>
            </w:r>
          </w:p>
        </w:tc>
        <w:tc>
          <w:tcPr>
            <w:tcW w:w="4174" w:type="dxa"/>
            <w:tcBorders>
              <w:top w:val="nil"/>
              <w:left w:val="nil"/>
              <w:bottom w:val="single" w:sz="4" w:space="0" w:color="auto"/>
              <w:right w:val="single" w:sz="4" w:space="0" w:color="auto"/>
            </w:tcBorders>
            <w:shd w:val="clear" w:color="auto" w:fill="auto"/>
            <w:noWrap/>
            <w:vAlign w:val="bottom"/>
            <w:hideMark/>
          </w:tcPr>
          <w:p w14:paraId="49778641"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Unscheduled from LOC Taxes</w:t>
            </w:r>
          </w:p>
        </w:tc>
        <w:tc>
          <w:tcPr>
            <w:tcW w:w="1097" w:type="dxa"/>
            <w:tcBorders>
              <w:top w:val="nil"/>
              <w:left w:val="nil"/>
              <w:bottom w:val="single" w:sz="4" w:space="0" w:color="auto"/>
              <w:right w:val="single" w:sz="4" w:space="0" w:color="auto"/>
            </w:tcBorders>
            <w:shd w:val="clear" w:color="auto" w:fill="auto"/>
            <w:noWrap/>
            <w:vAlign w:val="bottom"/>
            <w:hideMark/>
          </w:tcPr>
          <w:p w14:paraId="09664ED2"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2390</w:t>
            </w:r>
          </w:p>
        </w:tc>
        <w:tc>
          <w:tcPr>
            <w:tcW w:w="4043" w:type="dxa"/>
            <w:tcBorders>
              <w:top w:val="nil"/>
              <w:left w:val="nil"/>
              <w:bottom w:val="single" w:sz="4" w:space="0" w:color="auto"/>
              <w:right w:val="single" w:sz="4" w:space="0" w:color="auto"/>
            </w:tcBorders>
            <w:shd w:val="clear" w:color="auto" w:fill="auto"/>
            <w:noWrap/>
            <w:vAlign w:val="bottom"/>
            <w:hideMark/>
          </w:tcPr>
          <w:p w14:paraId="34EA94A6"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Unscheduled from LOC Taxes - Adj</w:t>
            </w:r>
          </w:p>
        </w:tc>
      </w:tr>
      <w:tr w:rsidR="00906B6B" w:rsidRPr="00494750" w14:paraId="236CFB2F" w14:textId="77777777" w:rsidTr="006A45AB">
        <w:trPr>
          <w:trHeight w:val="287"/>
          <w:jc w:val="center"/>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64E6036"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2351</w:t>
            </w:r>
          </w:p>
        </w:tc>
        <w:tc>
          <w:tcPr>
            <w:tcW w:w="4174" w:type="dxa"/>
            <w:tcBorders>
              <w:top w:val="nil"/>
              <w:left w:val="nil"/>
              <w:bottom w:val="single" w:sz="4" w:space="0" w:color="auto"/>
              <w:right w:val="single" w:sz="4" w:space="0" w:color="auto"/>
            </w:tcBorders>
            <w:shd w:val="clear" w:color="auto" w:fill="auto"/>
            <w:noWrap/>
            <w:vAlign w:val="bottom"/>
            <w:hideMark/>
          </w:tcPr>
          <w:p w14:paraId="77CDD786"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Property Charge- Assessment</w:t>
            </w:r>
          </w:p>
        </w:tc>
        <w:tc>
          <w:tcPr>
            <w:tcW w:w="1097" w:type="dxa"/>
            <w:tcBorders>
              <w:top w:val="nil"/>
              <w:left w:val="nil"/>
              <w:bottom w:val="single" w:sz="4" w:space="0" w:color="auto"/>
              <w:right w:val="single" w:sz="4" w:space="0" w:color="auto"/>
            </w:tcBorders>
            <w:shd w:val="clear" w:color="auto" w:fill="auto"/>
            <w:noWrap/>
            <w:vAlign w:val="bottom"/>
            <w:hideMark/>
          </w:tcPr>
          <w:p w14:paraId="2ED21CB4"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2391</w:t>
            </w:r>
          </w:p>
        </w:tc>
        <w:tc>
          <w:tcPr>
            <w:tcW w:w="4043" w:type="dxa"/>
            <w:tcBorders>
              <w:top w:val="nil"/>
              <w:left w:val="nil"/>
              <w:bottom w:val="single" w:sz="4" w:space="0" w:color="auto"/>
              <w:right w:val="single" w:sz="4" w:space="0" w:color="auto"/>
            </w:tcBorders>
            <w:shd w:val="clear" w:color="auto" w:fill="auto"/>
            <w:noWrap/>
            <w:vAlign w:val="bottom"/>
            <w:hideMark/>
          </w:tcPr>
          <w:p w14:paraId="4DA3E3F5"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LOC- Prop Charge- Assessment Adj</w:t>
            </w:r>
          </w:p>
        </w:tc>
      </w:tr>
      <w:tr w:rsidR="00906B6B" w:rsidRPr="00494750" w14:paraId="1C5F8CA8" w14:textId="77777777" w:rsidTr="006A45AB">
        <w:trPr>
          <w:trHeight w:val="287"/>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F100"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2450</w:t>
            </w:r>
          </w:p>
        </w:tc>
        <w:tc>
          <w:tcPr>
            <w:tcW w:w="4174" w:type="dxa"/>
            <w:tcBorders>
              <w:top w:val="single" w:sz="4" w:space="0" w:color="auto"/>
              <w:left w:val="nil"/>
              <w:bottom w:val="single" w:sz="4" w:space="0" w:color="auto"/>
              <w:right w:val="single" w:sz="4" w:space="0" w:color="auto"/>
            </w:tcBorders>
            <w:shd w:val="clear" w:color="auto" w:fill="auto"/>
            <w:noWrap/>
            <w:vAlign w:val="bottom"/>
            <w:hideMark/>
          </w:tcPr>
          <w:p w14:paraId="6AE645F1"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Disb - Unscheduled from LOC Insurance</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F16308E"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2490</w:t>
            </w:r>
          </w:p>
        </w:tc>
        <w:tc>
          <w:tcPr>
            <w:tcW w:w="4043" w:type="dxa"/>
            <w:tcBorders>
              <w:top w:val="single" w:sz="4" w:space="0" w:color="auto"/>
              <w:left w:val="nil"/>
              <w:bottom w:val="single" w:sz="4" w:space="0" w:color="auto"/>
              <w:right w:val="single" w:sz="4" w:space="0" w:color="auto"/>
            </w:tcBorders>
            <w:shd w:val="clear" w:color="auto" w:fill="auto"/>
            <w:noWrap/>
            <w:vAlign w:val="bottom"/>
            <w:hideMark/>
          </w:tcPr>
          <w:p w14:paraId="315170C2"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Unscheduled from LOC </w:t>
            </w:r>
            <w:proofErr w:type="spellStart"/>
            <w:r w:rsidRPr="00494750">
              <w:rPr>
                <w:rFonts w:ascii="Calibri" w:eastAsia="Times New Roman" w:hAnsi="Calibri" w:cs="Calibri"/>
                <w:color w:val="000000"/>
              </w:rPr>
              <w:t>Insur</w:t>
            </w:r>
            <w:proofErr w:type="spellEnd"/>
            <w:r w:rsidRPr="00494750">
              <w:rPr>
                <w:rFonts w:ascii="Calibri" w:eastAsia="Times New Roman" w:hAnsi="Calibri" w:cs="Calibri"/>
                <w:color w:val="000000"/>
              </w:rPr>
              <w:t xml:space="preserve"> - Adj</w:t>
            </w:r>
          </w:p>
        </w:tc>
      </w:tr>
      <w:tr w:rsidR="00906B6B" w:rsidRPr="00494750" w14:paraId="0D3C888D" w14:textId="77777777" w:rsidTr="006A45AB">
        <w:trPr>
          <w:trHeight w:val="287"/>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DC21"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1650</w:t>
            </w:r>
          </w:p>
        </w:tc>
        <w:tc>
          <w:tcPr>
            <w:tcW w:w="4174" w:type="dxa"/>
            <w:tcBorders>
              <w:top w:val="single" w:sz="4" w:space="0" w:color="auto"/>
              <w:left w:val="nil"/>
              <w:bottom w:val="single" w:sz="4" w:space="0" w:color="auto"/>
              <w:right w:val="single" w:sz="4" w:space="0" w:color="auto"/>
            </w:tcBorders>
            <w:shd w:val="clear" w:color="auto" w:fill="auto"/>
            <w:noWrap/>
            <w:vAlign w:val="bottom"/>
            <w:hideMark/>
          </w:tcPr>
          <w:p w14:paraId="6140A252"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- 1st </w:t>
            </w:r>
            <w:proofErr w:type="spellStart"/>
            <w:r w:rsidRPr="00494750">
              <w:rPr>
                <w:rFonts w:ascii="Calibri" w:eastAsia="Times New Roman" w:hAnsi="Calibri" w:cs="Calibri"/>
                <w:color w:val="000000"/>
              </w:rPr>
              <w:t>Yr</w:t>
            </w:r>
            <w:proofErr w:type="spellEnd"/>
            <w:r w:rsidRPr="00494750">
              <w:rPr>
                <w:rFonts w:ascii="Calibri" w:eastAsia="Times New Roman" w:hAnsi="Calibri" w:cs="Calibri"/>
                <w:color w:val="000000"/>
              </w:rPr>
              <w:t xml:space="preserve"> TI Set Aside Not Final</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07A016CF"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1690</w:t>
            </w:r>
          </w:p>
        </w:tc>
        <w:tc>
          <w:tcPr>
            <w:tcW w:w="4043" w:type="dxa"/>
            <w:tcBorders>
              <w:top w:val="single" w:sz="4" w:space="0" w:color="auto"/>
              <w:left w:val="nil"/>
              <w:bottom w:val="single" w:sz="4" w:space="0" w:color="auto"/>
              <w:right w:val="single" w:sz="4" w:space="0" w:color="auto"/>
            </w:tcBorders>
            <w:shd w:val="clear" w:color="auto" w:fill="auto"/>
            <w:noWrap/>
            <w:vAlign w:val="bottom"/>
            <w:hideMark/>
          </w:tcPr>
          <w:p w14:paraId="2397AFB5"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- 1st </w:t>
            </w:r>
            <w:proofErr w:type="spellStart"/>
            <w:r w:rsidRPr="00494750">
              <w:rPr>
                <w:rFonts w:ascii="Calibri" w:eastAsia="Times New Roman" w:hAnsi="Calibri" w:cs="Calibri"/>
                <w:color w:val="000000"/>
              </w:rPr>
              <w:t>Yr</w:t>
            </w:r>
            <w:proofErr w:type="spellEnd"/>
            <w:r w:rsidRPr="00494750">
              <w:rPr>
                <w:rFonts w:ascii="Calibri" w:eastAsia="Times New Roman" w:hAnsi="Calibri" w:cs="Calibri"/>
                <w:color w:val="000000"/>
              </w:rPr>
              <w:t xml:space="preserve"> TI Set Aside Not Final Adj</w:t>
            </w:r>
          </w:p>
        </w:tc>
      </w:tr>
      <w:tr w:rsidR="00906B6B" w:rsidRPr="00494750" w14:paraId="7767A0C6" w14:textId="77777777" w:rsidTr="006A45AB">
        <w:trPr>
          <w:trHeight w:val="287"/>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F3BDF"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1651</w:t>
            </w:r>
          </w:p>
        </w:tc>
        <w:tc>
          <w:tcPr>
            <w:tcW w:w="4174" w:type="dxa"/>
            <w:tcBorders>
              <w:top w:val="single" w:sz="4" w:space="0" w:color="auto"/>
              <w:left w:val="nil"/>
              <w:bottom w:val="single" w:sz="4" w:space="0" w:color="auto"/>
              <w:right w:val="single" w:sz="4" w:space="0" w:color="auto"/>
            </w:tcBorders>
            <w:shd w:val="clear" w:color="auto" w:fill="auto"/>
            <w:noWrap/>
            <w:vAlign w:val="bottom"/>
          </w:tcPr>
          <w:p w14:paraId="08B8D220"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- 1st </w:t>
            </w:r>
            <w:proofErr w:type="spellStart"/>
            <w:r w:rsidRPr="00494750">
              <w:rPr>
                <w:rFonts w:ascii="Calibri" w:eastAsia="Times New Roman" w:hAnsi="Calibri" w:cs="Calibri"/>
                <w:color w:val="000000"/>
              </w:rPr>
              <w:t>Yr</w:t>
            </w:r>
            <w:proofErr w:type="spellEnd"/>
            <w:r w:rsidRPr="00494750">
              <w:rPr>
                <w:rFonts w:ascii="Calibri" w:eastAsia="Times New Roman" w:hAnsi="Calibri" w:cs="Calibri"/>
                <w:color w:val="000000"/>
              </w:rPr>
              <w:t xml:space="preserve"> TI Set Aside Final</w:t>
            </w:r>
          </w:p>
        </w:tc>
        <w:tc>
          <w:tcPr>
            <w:tcW w:w="1097" w:type="dxa"/>
            <w:tcBorders>
              <w:top w:val="single" w:sz="4" w:space="0" w:color="auto"/>
              <w:left w:val="nil"/>
              <w:bottom w:val="single" w:sz="4" w:space="0" w:color="auto"/>
              <w:right w:val="single" w:sz="4" w:space="0" w:color="auto"/>
            </w:tcBorders>
            <w:shd w:val="clear" w:color="auto" w:fill="auto"/>
            <w:noWrap/>
            <w:vAlign w:val="bottom"/>
          </w:tcPr>
          <w:p w14:paraId="3561CF9F" w14:textId="77777777" w:rsidR="00906B6B" w:rsidRPr="00494750" w:rsidRDefault="00906B6B" w:rsidP="006A45AB">
            <w:pPr>
              <w:spacing w:after="0"/>
              <w:jc w:val="right"/>
              <w:rPr>
                <w:rFonts w:ascii="Calibri" w:eastAsia="Times New Roman" w:hAnsi="Calibri" w:cs="Calibri"/>
                <w:color w:val="000000"/>
              </w:rPr>
            </w:pPr>
            <w:r w:rsidRPr="00494750">
              <w:rPr>
                <w:rFonts w:ascii="Calibri" w:eastAsia="Times New Roman" w:hAnsi="Calibri" w:cs="Calibri"/>
                <w:color w:val="000000"/>
              </w:rPr>
              <w:t>1691</w:t>
            </w:r>
          </w:p>
        </w:tc>
        <w:tc>
          <w:tcPr>
            <w:tcW w:w="4043" w:type="dxa"/>
            <w:tcBorders>
              <w:top w:val="single" w:sz="4" w:space="0" w:color="auto"/>
              <w:left w:val="nil"/>
              <w:bottom w:val="single" w:sz="4" w:space="0" w:color="auto"/>
              <w:right w:val="single" w:sz="4" w:space="0" w:color="auto"/>
            </w:tcBorders>
            <w:shd w:val="clear" w:color="auto" w:fill="auto"/>
            <w:noWrap/>
            <w:vAlign w:val="bottom"/>
          </w:tcPr>
          <w:p w14:paraId="0466D0DF" w14:textId="77777777" w:rsidR="00906B6B" w:rsidRPr="00494750" w:rsidRDefault="00906B6B" w:rsidP="006A45AB">
            <w:pPr>
              <w:spacing w:after="0"/>
              <w:rPr>
                <w:rFonts w:ascii="Calibri" w:eastAsia="Times New Roman" w:hAnsi="Calibri" w:cs="Calibri"/>
                <w:color w:val="000000"/>
              </w:rPr>
            </w:pPr>
            <w:r w:rsidRPr="00494750">
              <w:rPr>
                <w:rFonts w:ascii="Calibri" w:eastAsia="Times New Roman" w:hAnsi="Calibri" w:cs="Calibri"/>
                <w:color w:val="000000"/>
              </w:rPr>
              <w:t xml:space="preserve">Disb - 1st </w:t>
            </w:r>
            <w:proofErr w:type="spellStart"/>
            <w:r w:rsidRPr="00494750">
              <w:rPr>
                <w:rFonts w:ascii="Calibri" w:eastAsia="Times New Roman" w:hAnsi="Calibri" w:cs="Calibri"/>
                <w:color w:val="000000"/>
              </w:rPr>
              <w:t>Yr</w:t>
            </w:r>
            <w:proofErr w:type="spellEnd"/>
            <w:r w:rsidRPr="00494750">
              <w:rPr>
                <w:rFonts w:ascii="Calibri" w:eastAsia="Times New Roman" w:hAnsi="Calibri" w:cs="Calibri"/>
                <w:color w:val="000000"/>
              </w:rPr>
              <w:t xml:space="preserve"> TI Set Aside Final Adj</w:t>
            </w:r>
          </w:p>
        </w:tc>
      </w:tr>
    </w:tbl>
    <w:p w14:paraId="5D8FBABF" w14:textId="77777777"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lastRenderedPageBreak/>
        <w:t>The Repay transaction can be entered via the UI on the Loan &gt; Transactions/ Loan page and will be restricted to loans serviced by HUD where the Servicer ID is 9999909990.</w:t>
      </w:r>
    </w:p>
    <w:p w14:paraId="6DFC2419" w14:textId="505437FC"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New transaction will be available under existing Transaction Category: Repays</w:t>
      </w:r>
    </w:p>
    <w:p w14:paraId="7D01D6CD" w14:textId="77777777" w:rsidR="00906B6B" w:rsidRPr="00494750" w:rsidRDefault="00906B6B" w:rsidP="00906B6B">
      <w:pPr>
        <w:pStyle w:val="ListParagraph"/>
        <w:rPr>
          <w:sz w:val="24"/>
          <w:szCs w:val="24"/>
        </w:rPr>
      </w:pPr>
    </w:p>
    <w:p w14:paraId="4A9A8343" w14:textId="77777777" w:rsidR="00906B6B" w:rsidRPr="00494750" w:rsidRDefault="00906B6B" w:rsidP="00906B6B">
      <w:pPr>
        <w:pStyle w:val="ListParagraph"/>
        <w:jc w:val="center"/>
        <w:rPr>
          <w:sz w:val="24"/>
          <w:szCs w:val="24"/>
        </w:rPr>
      </w:pPr>
      <w:r w:rsidRPr="00494750">
        <w:rPr>
          <w:noProof/>
          <w:sz w:val="24"/>
          <w:szCs w:val="24"/>
        </w:rPr>
        <w:drawing>
          <wp:inline distT="0" distB="0" distL="0" distR="0" wp14:anchorId="5D1830D7" wp14:editId="041690A2">
            <wp:extent cx="3331791" cy="14489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53947" cy="1458545"/>
                    </a:xfrm>
                    <a:prstGeom prst="rect">
                      <a:avLst/>
                    </a:prstGeom>
                  </pic:spPr>
                </pic:pic>
              </a:graphicData>
            </a:graphic>
          </wp:inline>
        </w:drawing>
      </w:r>
    </w:p>
    <w:p w14:paraId="24AA86DF" w14:textId="77777777" w:rsidR="00906B6B" w:rsidRPr="00494750" w:rsidRDefault="00906B6B" w:rsidP="00906B6B">
      <w:pPr>
        <w:pStyle w:val="ListParagraph"/>
        <w:rPr>
          <w:sz w:val="24"/>
          <w:szCs w:val="24"/>
        </w:rPr>
      </w:pPr>
    </w:p>
    <w:p w14:paraId="3D04D135" w14:textId="46A0E9FC"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New transaction follow</w:t>
      </w:r>
      <w:r w:rsidR="005E68E3">
        <w:rPr>
          <w:rFonts w:asciiTheme="minorHAnsi" w:hAnsiTheme="minorHAnsi" w:cstheme="minorHAnsi"/>
          <w:sz w:val="24"/>
          <w:szCs w:val="24"/>
        </w:rPr>
        <w:t>s</w:t>
      </w:r>
      <w:r w:rsidRPr="00494750">
        <w:rPr>
          <w:rFonts w:asciiTheme="minorHAnsi" w:hAnsiTheme="minorHAnsi" w:cstheme="minorHAnsi"/>
          <w:sz w:val="24"/>
          <w:szCs w:val="24"/>
        </w:rPr>
        <w:t xml:space="preserve"> the waterfall approach.</w:t>
      </w:r>
    </w:p>
    <w:p w14:paraId="7CDAC0EE" w14:textId="77777777" w:rsidR="00906B6B" w:rsidRPr="00494750" w:rsidRDefault="00906B6B" w:rsidP="00906B6B">
      <w:pPr>
        <w:pStyle w:val="ListParagraph"/>
        <w:numPr>
          <w:ilvl w:val="0"/>
          <w:numId w:val="18"/>
        </w:numPr>
        <w:spacing w:before="0"/>
        <w:jc w:val="both"/>
        <w:rPr>
          <w:rFonts w:asciiTheme="minorHAnsi" w:hAnsiTheme="minorHAnsi" w:cstheme="minorHAnsi"/>
          <w:sz w:val="24"/>
          <w:szCs w:val="24"/>
        </w:rPr>
      </w:pPr>
      <w:r w:rsidRPr="00494750">
        <w:rPr>
          <w:rFonts w:asciiTheme="minorHAnsi" w:hAnsiTheme="minorHAnsi" w:cstheme="minorHAnsi"/>
          <w:sz w:val="24"/>
          <w:szCs w:val="24"/>
        </w:rPr>
        <w:t>MIP Amount</w:t>
      </w:r>
    </w:p>
    <w:p w14:paraId="6F287321" w14:textId="77777777" w:rsidR="00906B6B" w:rsidRPr="00494750" w:rsidRDefault="00906B6B" w:rsidP="00906B6B">
      <w:pPr>
        <w:pStyle w:val="ListParagraph"/>
        <w:numPr>
          <w:ilvl w:val="0"/>
          <w:numId w:val="18"/>
        </w:numPr>
        <w:spacing w:before="0"/>
        <w:jc w:val="both"/>
        <w:rPr>
          <w:rFonts w:asciiTheme="minorHAnsi" w:hAnsiTheme="minorHAnsi" w:cstheme="minorHAnsi"/>
          <w:sz w:val="24"/>
          <w:szCs w:val="24"/>
        </w:rPr>
      </w:pPr>
      <w:r w:rsidRPr="00494750">
        <w:rPr>
          <w:rFonts w:asciiTheme="minorHAnsi" w:hAnsiTheme="minorHAnsi" w:cstheme="minorHAnsi"/>
          <w:sz w:val="24"/>
          <w:szCs w:val="24"/>
        </w:rPr>
        <w:t>Service Fee</w:t>
      </w:r>
    </w:p>
    <w:p w14:paraId="7DD59ED0" w14:textId="77777777" w:rsidR="00906B6B" w:rsidRPr="00494750" w:rsidRDefault="00906B6B" w:rsidP="00906B6B">
      <w:pPr>
        <w:pStyle w:val="ListParagraph"/>
        <w:numPr>
          <w:ilvl w:val="0"/>
          <w:numId w:val="18"/>
        </w:numPr>
        <w:spacing w:before="0"/>
        <w:jc w:val="both"/>
        <w:rPr>
          <w:rFonts w:asciiTheme="minorHAnsi" w:hAnsiTheme="minorHAnsi" w:cstheme="minorHAnsi"/>
          <w:sz w:val="24"/>
          <w:szCs w:val="24"/>
        </w:rPr>
      </w:pPr>
      <w:r w:rsidRPr="00494750">
        <w:rPr>
          <w:rFonts w:asciiTheme="minorHAnsi" w:hAnsiTheme="minorHAnsi" w:cstheme="minorHAnsi"/>
          <w:sz w:val="24"/>
          <w:szCs w:val="24"/>
        </w:rPr>
        <w:t>Interest Amount</w:t>
      </w:r>
    </w:p>
    <w:p w14:paraId="073A8C13" w14:textId="77777777" w:rsidR="00906B6B" w:rsidRPr="00494750" w:rsidRDefault="00906B6B" w:rsidP="00906B6B">
      <w:pPr>
        <w:pStyle w:val="ListParagraph"/>
        <w:numPr>
          <w:ilvl w:val="0"/>
          <w:numId w:val="18"/>
        </w:numPr>
        <w:spacing w:before="0"/>
        <w:jc w:val="both"/>
        <w:rPr>
          <w:rFonts w:asciiTheme="minorHAnsi" w:hAnsiTheme="minorHAnsi" w:cstheme="minorHAnsi"/>
          <w:sz w:val="24"/>
          <w:szCs w:val="24"/>
        </w:rPr>
      </w:pPr>
      <w:r w:rsidRPr="00494750">
        <w:rPr>
          <w:rFonts w:asciiTheme="minorHAnsi" w:hAnsiTheme="minorHAnsi" w:cstheme="minorHAnsi"/>
          <w:sz w:val="24"/>
          <w:szCs w:val="24"/>
        </w:rPr>
        <w:t>Principal Amount</w:t>
      </w:r>
    </w:p>
    <w:p w14:paraId="6C1C67C7" w14:textId="77777777"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Multiple Repay transactions can be created on the same FHA Case Number</w:t>
      </w:r>
    </w:p>
    <w:p w14:paraId="18C623F3" w14:textId="38FFA4B6"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 xml:space="preserve">When entering Repay transaction amount, system will check against the total for the </w:t>
      </w:r>
      <w:r w:rsidR="005E68E3">
        <w:rPr>
          <w:rFonts w:asciiTheme="minorHAnsi" w:hAnsiTheme="minorHAnsi" w:cstheme="minorHAnsi"/>
          <w:sz w:val="24"/>
          <w:szCs w:val="24"/>
        </w:rPr>
        <w:t>t</w:t>
      </w:r>
      <w:r w:rsidRPr="00494750">
        <w:rPr>
          <w:rFonts w:asciiTheme="minorHAnsi" w:hAnsiTheme="minorHAnsi" w:cstheme="minorHAnsi"/>
          <w:sz w:val="24"/>
          <w:szCs w:val="24"/>
        </w:rPr>
        <w:t>ransactions listed above</w:t>
      </w:r>
      <w:r w:rsidR="005C773A">
        <w:rPr>
          <w:rFonts w:asciiTheme="minorHAnsi" w:hAnsiTheme="minorHAnsi" w:cstheme="minorHAnsi"/>
          <w:sz w:val="24"/>
          <w:szCs w:val="24"/>
        </w:rPr>
        <w:t xml:space="preserve"> under section A</w:t>
      </w:r>
      <w:r w:rsidRPr="00494750">
        <w:rPr>
          <w:rFonts w:asciiTheme="minorHAnsi" w:hAnsiTheme="minorHAnsi" w:cstheme="minorHAnsi"/>
          <w:sz w:val="24"/>
          <w:szCs w:val="24"/>
        </w:rPr>
        <w:t xml:space="preserve">. Transactions listed </w:t>
      </w:r>
      <w:r w:rsidR="005C773A">
        <w:rPr>
          <w:rFonts w:asciiTheme="minorHAnsi" w:hAnsiTheme="minorHAnsi" w:cstheme="minorHAnsi"/>
          <w:sz w:val="24"/>
          <w:szCs w:val="24"/>
        </w:rPr>
        <w:t>m</w:t>
      </w:r>
      <w:r w:rsidRPr="00494750">
        <w:rPr>
          <w:rFonts w:asciiTheme="minorHAnsi" w:hAnsiTheme="minorHAnsi" w:cstheme="minorHAnsi"/>
          <w:sz w:val="24"/>
          <w:szCs w:val="24"/>
        </w:rPr>
        <w:t>ust be added by HUD Contractors.  Any transactions added by Servicers will not be included in total</w:t>
      </w:r>
    </w:p>
    <w:p w14:paraId="045DCF10" w14:textId="3E5BF222" w:rsidR="00906B6B" w:rsidRPr="00494750" w:rsidRDefault="005E68E3" w:rsidP="004114A9">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New</w:t>
      </w:r>
      <w:r w:rsidR="00906B6B" w:rsidRPr="00494750">
        <w:rPr>
          <w:rFonts w:asciiTheme="minorHAnsi" w:hAnsiTheme="minorHAnsi" w:cstheme="minorHAnsi"/>
          <w:sz w:val="24"/>
          <w:szCs w:val="24"/>
        </w:rPr>
        <w:t xml:space="preserve"> field on Loan Balance page under Other Balances section. This field is called “Unscheduled Prop Chrg”.  This field </w:t>
      </w:r>
      <w:r>
        <w:rPr>
          <w:rFonts w:asciiTheme="minorHAnsi" w:hAnsiTheme="minorHAnsi" w:cstheme="minorHAnsi"/>
          <w:sz w:val="24"/>
          <w:szCs w:val="24"/>
        </w:rPr>
        <w:t>shows</w:t>
      </w:r>
      <w:r w:rsidR="00906B6B" w:rsidRPr="00494750">
        <w:rPr>
          <w:rFonts w:asciiTheme="minorHAnsi" w:hAnsiTheme="minorHAnsi" w:cstheme="minorHAnsi"/>
          <w:sz w:val="24"/>
          <w:szCs w:val="24"/>
        </w:rPr>
        <w:t xml:space="preserve"> remaining category balance.</w:t>
      </w:r>
    </w:p>
    <w:p w14:paraId="1DDD4B9E" w14:textId="77777777" w:rsidR="00906B6B" w:rsidRPr="00494750" w:rsidRDefault="00906B6B" w:rsidP="00906B6B">
      <w:pPr>
        <w:pStyle w:val="ListParagraph"/>
        <w:rPr>
          <w:sz w:val="24"/>
          <w:szCs w:val="24"/>
        </w:rPr>
      </w:pPr>
    </w:p>
    <w:p w14:paraId="4DAAA5B8" w14:textId="77777777" w:rsidR="00906B6B" w:rsidRPr="00494750" w:rsidRDefault="00906B6B" w:rsidP="00906B6B">
      <w:pPr>
        <w:pStyle w:val="ListParagraph"/>
        <w:jc w:val="center"/>
        <w:rPr>
          <w:sz w:val="24"/>
          <w:szCs w:val="24"/>
        </w:rPr>
      </w:pPr>
      <w:r w:rsidRPr="00494750">
        <w:rPr>
          <w:noProof/>
          <w:sz w:val="24"/>
          <w:szCs w:val="24"/>
        </w:rPr>
        <w:drawing>
          <wp:inline distT="0" distB="0" distL="0" distR="0" wp14:anchorId="70B7593C" wp14:editId="44E75074">
            <wp:extent cx="3285009" cy="1526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28992" cy="1547278"/>
                    </a:xfrm>
                    <a:prstGeom prst="rect">
                      <a:avLst/>
                    </a:prstGeom>
                  </pic:spPr>
                </pic:pic>
              </a:graphicData>
            </a:graphic>
          </wp:inline>
        </w:drawing>
      </w:r>
    </w:p>
    <w:p w14:paraId="26A45BF6" w14:textId="77777777" w:rsidR="00906B6B" w:rsidRPr="00494750" w:rsidRDefault="00906B6B" w:rsidP="00906B6B">
      <w:pPr>
        <w:pStyle w:val="ListParagraph"/>
        <w:jc w:val="center"/>
        <w:rPr>
          <w:sz w:val="24"/>
          <w:szCs w:val="24"/>
        </w:rPr>
      </w:pPr>
      <w:r w:rsidRPr="00494750">
        <w:rPr>
          <w:noProof/>
          <w:sz w:val="24"/>
          <w:szCs w:val="24"/>
        </w:rPr>
        <w:lastRenderedPageBreak/>
        <w:drawing>
          <wp:inline distT="0" distB="0" distL="0" distR="0" wp14:anchorId="79063D24" wp14:editId="7F648775">
            <wp:extent cx="2651805" cy="1945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73701" cy="1961468"/>
                    </a:xfrm>
                    <a:prstGeom prst="rect">
                      <a:avLst/>
                    </a:prstGeom>
                  </pic:spPr>
                </pic:pic>
              </a:graphicData>
            </a:graphic>
          </wp:inline>
        </w:drawing>
      </w:r>
    </w:p>
    <w:p w14:paraId="0A68B739" w14:textId="77777777" w:rsidR="00906B6B" w:rsidRPr="00494750" w:rsidRDefault="00906B6B" w:rsidP="00906B6B">
      <w:pPr>
        <w:pStyle w:val="ListParagraph"/>
        <w:rPr>
          <w:sz w:val="24"/>
          <w:szCs w:val="24"/>
        </w:rPr>
      </w:pPr>
    </w:p>
    <w:p w14:paraId="6E49CACA" w14:textId="2EEE0A04"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The Repay transaction amount cannot exceed the total from transactions listed in table above</w:t>
      </w:r>
      <w:r w:rsidR="005C773A">
        <w:rPr>
          <w:rFonts w:asciiTheme="minorHAnsi" w:hAnsiTheme="minorHAnsi" w:cstheme="minorHAnsi"/>
          <w:sz w:val="24"/>
          <w:szCs w:val="24"/>
        </w:rPr>
        <w:t xml:space="preserve"> under section A</w:t>
      </w:r>
      <w:r w:rsidRPr="00494750">
        <w:rPr>
          <w:rFonts w:asciiTheme="minorHAnsi" w:hAnsiTheme="minorHAnsi" w:cstheme="minorHAnsi"/>
          <w:sz w:val="24"/>
          <w:szCs w:val="24"/>
        </w:rPr>
        <w:t xml:space="preserve">.  A hard stop will prevent the user to enter more than category total. </w:t>
      </w:r>
    </w:p>
    <w:p w14:paraId="1FF5935B" w14:textId="77777777"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 xml:space="preserve">Error: Transaction Amount must be &lt;= transaction category balance of {Total} </w:t>
      </w:r>
    </w:p>
    <w:p w14:paraId="2B22DA29" w14:textId="77777777" w:rsidR="00906B6B" w:rsidRPr="00494750" w:rsidRDefault="00906B6B" w:rsidP="00906B6B">
      <w:pPr>
        <w:pStyle w:val="ListParagraph"/>
        <w:rPr>
          <w:sz w:val="24"/>
          <w:szCs w:val="24"/>
        </w:rPr>
      </w:pPr>
    </w:p>
    <w:p w14:paraId="73181109" w14:textId="77777777" w:rsidR="00906B6B" w:rsidRPr="00494750" w:rsidRDefault="00906B6B" w:rsidP="00906B6B">
      <w:pPr>
        <w:pStyle w:val="ListParagraph"/>
        <w:jc w:val="center"/>
        <w:rPr>
          <w:sz w:val="24"/>
          <w:szCs w:val="24"/>
        </w:rPr>
      </w:pPr>
      <w:r w:rsidRPr="00494750">
        <w:rPr>
          <w:noProof/>
          <w:sz w:val="24"/>
          <w:szCs w:val="24"/>
        </w:rPr>
        <w:drawing>
          <wp:inline distT="0" distB="0" distL="0" distR="0" wp14:anchorId="4EAD9D99" wp14:editId="7583C76D">
            <wp:extent cx="2950065" cy="175525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993573" cy="1781145"/>
                    </a:xfrm>
                    <a:prstGeom prst="rect">
                      <a:avLst/>
                    </a:prstGeom>
                  </pic:spPr>
                </pic:pic>
              </a:graphicData>
            </a:graphic>
          </wp:inline>
        </w:drawing>
      </w:r>
    </w:p>
    <w:p w14:paraId="7D5284AC" w14:textId="77777777" w:rsidR="00906B6B" w:rsidRPr="00494750" w:rsidRDefault="00906B6B" w:rsidP="00906B6B">
      <w:pPr>
        <w:pStyle w:val="ListParagraph"/>
        <w:rPr>
          <w:sz w:val="24"/>
          <w:szCs w:val="24"/>
        </w:rPr>
      </w:pPr>
    </w:p>
    <w:p w14:paraId="61B8A4CE" w14:textId="77777777"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The Repay transaction will be part of Assigned Notes-</w:t>
      </w:r>
      <w:proofErr w:type="gramStart"/>
      <w:r w:rsidRPr="00494750">
        <w:rPr>
          <w:rFonts w:asciiTheme="minorHAnsi" w:hAnsiTheme="minorHAnsi" w:cstheme="minorHAnsi"/>
          <w:sz w:val="24"/>
          <w:szCs w:val="24"/>
        </w:rPr>
        <w:t>Other</w:t>
      </w:r>
      <w:proofErr w:type="gramEnd"/>
      <w:r w:rsidRPr="00494750">
        <w:rPr>
          <w:rFonts w:asciiTheme="minorHAnsi" w:hAnsiTheme="minorHAnsi" w:cstheme="minorHAnsi"/>
          <w:sz w:val="24"/>
          <w:szCs w:val="24"/>
        </w:rPr>
        <w:t xml:space="preserve"> batch type</w:t>
      </w:r>
    </w:p>
    <w:p w14:paraId="03976974" w14:textId="77777777"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Single Family Data Warehouse (SFDW) will receive these 2 new transaction codes.</w:t>
      </w:r>
    </w:p>
    <w:p w14:paraId="62B528DB" w14:textId="0BAB3546" w:rsidR="00906B6B" w:rsidRPr="00494750" w:rsidRDefault="00906B6B" w:rsidP="004114A9">
      <w:pPr>
        <w:pStyle w:val="ListParagraph"/>
        <w:numPr>
          <w:ilvl w:val="0"/>
          <w:numId w:val="26"/>
        </w:numPr>
        <w:rPr>
          <w:rFonts w:asciiTheme="minorHAnsi" w:hAnsiTheme="minorHAnsi" w:cstheme="minorHAnsi"/>
          <w:sz w:val="24"/>
          <w:szCs w:val="24"/>
        </w:rPr>
      </w:pPr>
      <w:r w:rsidRPr="00494750">
        <w:rPr>
          <w:rFonts w:asciiTheme="minorHAnsi" w:hAnsiTheme="minorHAnsi" w:cstheme="minorHAnsi"/>
          <w:sz w:val="24"/>
          <w:szCs w:val="24"/>
        </w:rPr>
        <w:t xml:space="preserve">These transactions </w:t>
      </w:r>
      <w:r w:rsidR="005E68E3">
        <w:rPr>
          <w:rFonts w:asciiTheme="minorHAnsi" w:hAnsiTheme="minorHAnsi" w:cstheme="minorHAnsi"/>
          <w:sz w:val="24"/>
          <w:szCs w:val="24"/>
        </w:rPr>
        <w:t>are not</w:t>
      </w:r>
      <w:r w:rsidRPr="00494750">
        <w:rPr>
          <w:rFonts w:asciiTheme="minorHAnsi" w:hAnsiTheme="minorHAnsi" w:cstheme="minorHAnsi"/>
          <w:sz w:val="24"/>
          <w:szCs w:val="24"/>
        </w:rPr>
        <w:t xml:space="preserve"> available via B2G or Servicer transactions </w:t>
      </w:r>
      <w:r w:rsidR="005E68E3">
        <w:rPr>
          <w:rFonts w:asciiTheme="minorHAnsi" w:hAnsiTheme="minorHAnsi" w:cstheme="minorHAnsi"/>
          <w:sz w:val="24"/>
          <w:szCs w:val="24"/>
        </w:rPr>
        <w:t xml:space="preserve">since they are </w:t>
      </w:r>
      <w:r w:rsidRPr="00494750">
        <w:rPr>
          <w:rFonts w:asciiTheme="minorHAnsi" w:hAnsiTheme="minorHAnsi" w:cstheme="minorHAnsi"/>
          <w:sz w:val="24"/>
          <w:szCs w:val="24"/>
        </w:rPr>
        <w:t>only available for loans serviced by HUD</w:t>
      </w:r>
      <w:r w:rsidR="004E6F49">
        <w:rPr>
          <w:rFonts w:asciiTheme="minorHAnsi" w:hAnsiTheme="minorHAnsi" w:cstheme="minorHAnsi"/>
          <w:sz w:val="24"/>
          <w:szCs w:val="24"/>
        </w:rPr>
        <w:t xml:space="preserve"> </w:t>
      </w:r>
    </w:p>
    <w:p w14:paraId="5AED4FB8" w14:textId="77777777" w:rsidR="00906B6B" w:rsidRPr="00C072D4" w:rsidRDefault="00906B6B" w:rsidP="00906B6B"/>
    <w:p w14:paraId="1A318258" w14:textId="692E82FC" w:rsidR="00494750" w:rsidRPr="004E6F49" w:rsidRDefault="004E6F49" w:rsidP="00494750">
      <w:pPr>
        <w:pStyle w:val="Heading2"/>
      </w:pPr>
      <w:bookmarkStart w:id="10" w:name="_Toc11155231"/>
      <w:bookmarkStart w:id="11" w:name="_Toc36729558"/>
      <w:bookmarkStart w:id="12" w:name="_Toc37243357"/>
      <w:bookmarkStart w:id="13" w:name="_Toc38266717"/>
      <w:bookmarkStart w:id="14" w:name="_Toc38346198"/>
      <w:r>
        <w:t xml:space="preserve">ASSIGNED: </w:t>
      </w:r>
      <w:r w:rsidR="00494750" w:rsidRPr="004E6F49">
        <w:t>Notes Disbursement Through Treasury</w:t>
      </w:r>
      <w:bookmarkEnd w:id="10"/>
      <w:bookmarkEnd w:id="11"/>
      <w:bookmarkEnd w:id="12"/>
      <w:bookmarkEnd w:id="13"/>
      <w:bookmarkEnd w:id="14"/>
    </w:p>
    <w:p w14:paraId="6F9F6430" w14:textId="6BFC7019" w:rsidR="00596DC1" w:rsidRPr="0064246A" w:rsidRDefault="004E6F49" w:rsidP="0064246A">
      <w:pPr>
        <w:ind w:left="360"/>
        <w:rPr>
          <w:rFonts w:asciiTheme="minorHAnsi" w:hAnsiTheme="minorHAnsi" w:cstheme="minorHAnsi"/>
          <w:sz w:val="24"/>
          <w:szCs w:val="24"/>
        </w:rPr>
      </w:pPr>
      <w:r w:rsidRPr="0064246A">
        <w:rPr>
          <w:rFonts w:asciiTheme="minorHAnsi" w:hAnsiTheme="minorHAnsi" w:cstheme="minorHAnsi"/>
          <w:sz w:val="24"/>
          <w:szCs w:val="24"/>
        </w:rPr>
        <w:t>Changes were made to the process of disbursements in this release. Refer to the Training Materials and User Guide for updates to this process.</w:t>
      </w:r>
    </w:p>
    <w:sectPr w:rsidR="00596DC1" w:rsidRPr="0064246A" w:rsidSect="008F5E85">
      <w:footerReference w:type="default" r:id="rId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19D6D" w14:textId="77777777" w:rsidR="003C7E3F" w:rsidRDefault="003C7E3F" w:rsidP="00C8567E">
      <w:pPr>
        <w:spacing w:after="0"/>
      </w:pPr>
      <w:r>
        <w:separator/>
      </w:r>
    </w:p>
  </w:endnote>
  <w:endnote w:type="continuationSeparator" w:id="0">
    <w:p w14:paraId="544233A7" w14:textId="77777777" w:rsidR="003C7E3F" w:rsidRDefault="003C7E3F"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FA2C" w14:textId="77777777" w:rsidR="00F54DDB" w:rsidRDefault="00F5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366F" w14:textId="77777777" w:rsidR="006A45AB" w:rsidRDefault="006A45AB">
    <w:pPr>
      <w:pStyle w:val="Footer"/>
      <w:jc w:val="center"/>
    </w:pPr>
  </w:p>
  <w:p w14:paraId="089E03B0" w14:textId="77777777" w:rsidR="006A45AB" w:rsidRPr="00A013D7" w:rsidRDefault="006A45AB" w:rsidP="005854F9">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FC72" w14:textId="77777777" w:rsidR="00F54DDB" w:rsidRDefault="00F54D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02D5" w14:textId="30B2C5E7" w:rsidR="00255ABA" w:rsidRPr="0064246A" w:rsidRDefault="00255ABA" w:rsidP="00115E4D">
    <w:pPr>
      <w:pStyle w:val="Footer"/>
      <w:pBdr>
        <w:top w:val="thinThickSmallGap" w:sz="24" w:space="1" w:color="622423"/>
      </w:pBdr>
      <w:tabs>
        <w:tab w:val="clear" w:pos="4680"/>
      </w:tabs>
      <w:rPr>
        <w:rFonts w:ascii="Cambria" w:eastAsia="Times New Roman" w:hAnsi="Cambria"/>
        <w:sz w:val="2"/>
        <w:szCs w:val="2"/>
      </w:rPr>
    </w:pPr>
  </w:p>
  <w:p w14:paraId="4BB22E4A" w14:textId="36B82D02" w:rsidR="006A45AB" w:rsidRPr="00255ABA" w:rsidRDefault="006A45AB" w:rsidP="00255ABA">
    <w:pPr>
      <w:ind w:left="7920" w:firstLine="720"/>
      <w:rPr>
        <w:i/>
        <w:iCs/>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0DA69DF5" w14:textId="77777777" w:rsidR="006A45AB" w:rsidRPr="00A013D7" w:rsidRDefault="006A45AB" w:rsidP="005854F9">
    <w:pPr>
      <w:pStyle w:val="Footer"/>
      <w:jc w:val="right"/>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4658" w14:textId="33E78DB2" w:rsidR="00AC442E" w:rsidRPr="0064246A" w:rsidRDefault="00AC442E" w:rsidP="0064246A">
    <w:pPr>
      <w:pStyle w:val="Footer"/>
      <w:pBdr>
        <w:top w:val="thinThickSmallGap" w:sz="24" w:space="1" w:color="622423"/>
      </w:pBdr>
      <w:tabs>
        <w:tab w:val="clear" w:pos="4680"/>
      </w:tabs>
      <w:rPr>
        <w:rFonts w:ascii="Cambria" w:eastAsia="Times New Roman" w:hAnsi="Cambria"/>
        <w:noProof/>
      </w:rPr>
    </w:pPr>
  </w:p>
  <w:p w14:paraId="7A27BE3B" w14:textId="61B9C8A7" w:rsidR="00255ABA" w:rsidRPr="00115E4D" w:rsidRDefault="00255ABA" w:rsidP="00255ABA">
    <w:pPr>
      <w:ind w:left="7920" w:firstLine="720"/>
      <w:rPr>
        <w:rFonts w:ascii="Cambria" w:eastAsia="Times New Roman" w:hAnsi="Cambria"/>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2</w:t>
    </w:r>
    <w:r w:rsidRPr="00115E4D">
      <w:rPr>
        <w:rFonts w:ascii="Cambria" w:eastAsia="Times New Roman" w:hAnsi="Cambria"/>
        <w:noProof/>
      </w:rPr>
      <w:fldChar w:fldCharType="end"/>
    </w:r>
  </w:p>
  <w:p w14:paraId="5C331A76" w14:textId="77777777" w:rsidR="006A45AB" w:rsidRPr="00A013D7" w:rsidRDefault="006A45AB" w:rsidP="005854F9">
    <w:pPr>
      <w:pStyle w:val="Footer"/>
      <w:jc w:val="right"/>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AB38" w14:textId="0052E9D6" w:rsidR="00F54DDB" w:rsidRPr="0064246A" w:rsidRDefault="00F54DDB" w:rsidP="0064246A">
    <w:pPr>
      <w:pStyle w:val="Footer"/>
      <w:pBdr>
        <w:top w:val="thinThickSmallGap" w:sz="24" w:space="1" w:color="622423"/>
      </w:pBdr>
      <w:tabs>
        <w:tab w:val="clear" w:pos="4680"/>
      </w:tabs>
      <w:rPr>
        <w:rFonts w:ascii="Cambria" w:eastAsia="Times New Roman" w:hAnsi="Cambria"/>
        <w:noProof/>
      </w:rPr>
    </w:pPr>
  </w:p>
  <w:p w14:paraId="16ED5B2A" w14:textId="77777777" w:rsidR="00F54DDB" w:rsidRPr="00115E4D" w:rsidRDefault="00F54DDB" w:rsidP="00F54DDB">
    <w:pPr>
      <w:ind w:left="11520" w:firstLine="720"/>
      <w:rPr>
        <w:rFonts w:ascii="Cambria" w:eastAsia="Times New Roman" w:hAnsi="Cambria"/>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2</w:t>
    </w:r>
    <w:r w:rsidRPr="00115E4D">
      <w:rPr>
        <w:rFonts w:ascii="Cambria" w:eastAsia="Times New Roman" w:hAnsi="Cambria"/>
        <w:noProof/>
      </w:rPr>
      <w:fldChar w:fldCharType="end"/>
    </w:r>
  </w:p>
  <w:p w14:paraId="2ACF093D" w14:textId="77777777" w:rsidR="00F54DDB" w:rsidRPr="00A013D7" w:rsidRDefault="00F54DDB" w:rsidP="005854F9">
    <w:pPr>
      <w:pStyle w:val="Footer"/>
      <w:jc w:val="right"/>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090C" w14:textId="77777777" w:rsidR="00F54DDB" w:rsidRPr="0064246A" w:rsidRDefault="00F54DDB" w:rsidP="0064246A">
    <w:pPr>
      <w:pStyle w:val="Footer"/>
      <w:pBdr>
        <w:top w:val="thinThickSmallGap" w:sz="24" w:space="1" w:color="622423"/>
      </w:pBdr>
      <w:tabs>
        <w:tab w:val="clear" w:pos="4680"/>
      </w:tabs>
      <w:rPr>
        <w:rFonts w:ascii="Cambria" w:eastAsia="Times New Roman" w:hAnsi="Cambria"/>
        <w:noProof/>
      </w:rPr>
    </w:pPr>
  </w:p>
  <w:p w14:paraId="336EBFF7" w14:textId="77777777" w:rsidR="00F54DDB" w:rsidRPr="00115E4D" w:rsidRDefault="00F54DDB" w:rsidP="00255ABA">
    <w:pPr>
      <w:ind w:left="7920" w:firstLine="720"/>
      <w:rPr>
        <w:rFonts w:ascii="Cambria" w:eastAsia="Times New Roman" w:hAnsi="Cambria"/>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2</w:t>
    </w:r>
    <w:r w:rsidRPr="00115E4D">
      <w:rPr>
        <w:rFonts w:ascii="Cambria" w:eastAsia="Times New Roman" w:hAnsi="Cambria"/>
        <w:noProof/>
      </w:rPr>
      <w:fldChar w:fldCharType="end"/>
    </w:r>
  </w:p>
  <w:p w14:paraId="3AC73FD2" w14:textId="77777777" w:rsidR="00F54DDB" w:rsidRPr="00A013D7" w:rsidRDefault="00F54DDB"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8DDB" w14:textId="77777777" w:rsidR="003C7E3F" w:rsidRDefault="003C7E3F" w:rsidP="00C8567E">
      <w:pPr>
        <w:spacing w:after="0"/>
      </w:pPr>
      <w:r>
        <w:separator/>
      </w:r>
    </w:p>
  </w:footnote>
  <w:footnote w:type="continuationSeparator" w:id="0">
    <w:p w14:paraId="51C3EE9D" w14:textId="77777777" w:rsidR="003C7E3F" w:rsidRDefault="003C7E3F"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ECC2F" w14:textId="77777777" w:rsidR="00F54DDB" w:rsidRDefault="00F5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6575" w14:textId="77777777" w:rsidR="00F54DDB" w:rsidRDefault="00F5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D708" w14:textId="77777777" w:rsidR="00F54DDB" w:rsidRDefault="00F54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02A6" w14:textId="77777777" w:rsidR="006A45AB" w:rsidRDefault="006A45AB" w:rsidP="00B97FF1">
    <w:pPr>
      <w:pStyle w:val="Header"/>
      <w:pBdr>
        <w:bottom w:val="thickThinSmallGap" w:sz="24" w:space="0" w:color="622423"/>
      </w:pBdr>
      <w:jc w:val="center"/>
    </w:pPr>
    <w:r>
      <w:rPr>
        <w:rFonts w:ascii="Cambria" w:eastAsia="Times New Roman" w:hAnsi="Cambria"/>
        <w:sz w:val="32"/>
        <w:szCs w:val="32"/>
      </w:rPr>
      <w:t>HERMIT SYSTEM CHANGES – RELEASE 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EAC4" w14:textId="72605B5B" w:rsidR="006A45AB" w:rsidRDefault="006A45AB" w:rsidP="00B97FF1">
    <w:pPr>
      <w:pStyle w:val="Header"/>
      <w:pBdr>
        <w:bottom w:val="thickThinSmallGap" w:sz="24" w:space="0" w:color="622423"/>
      </w:pBdr>
      <w:jc w:val="center"/>
    </w:pPr>
    <w:r>
      <w:rPr>
        <w:rFonts w:ascii="Cambria" w:eastAsia="Times New Roman" w:hAnsi="Cambria"/>
        <w:sz w:val="32"/>
        <w:szCs w:val="32"/>
      </w:rPr>
      <w:t>HERMIT SYSTEM CHANGES – RELEASE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7381398"/>
    <w:multiLevelType w:val="hybridMultilevel"/>
    <w:tmpl w:val="92D216FE"/>
    <w:lvl w:ilvl="0" w:tplc="37540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B7989"/>
    <w:multiLevelType w:val="hybridMultilevel"/>
    <w:tmpl w:val="A1CA2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1BCF"/>
    <w:multiLevelType w:val="hybridMultilevel"/>
    <w:tmpl w:val="B734BE64"/>
    <w:lvl w:ilvl="0" w:tplc="B0982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26402A"/>
    <w:multiLevelType w:val="hybridMultilevel"/>
    <w:tmpl w:val="62C804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10769"/>
    <w:multiLevelType w:val="hybridMultilevel"/>
    <w:tmpl w:val="843ECEE6"/>
    <w:lvl w:ilvl="0" w:tplc="0FFA63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F4097"/>
    <w:multiLevelType w:val="hybridMultilevel"/>
    <w:tmpl w:val="EB92C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3111C1"/>
    <w:multiLevelType w:val="hybridMultilevel"/>
    <w:tmpl w:val="893C2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4D3CBC"/>
    <w:multiLevelType w:val="hybridMultilevel"/>
    <w:tmpl w:val="72046D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5E0AB1"/>
    <w:multiLevelType w:val="hybridMultilevel"/>
    <w:tmpl w:val="70DAC2AE"/>
    <w:lvl w:ilvl="0" w:tplc="A162B37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C193F"/>
    <w:multiLevelType w:val="hybridMultilevel"/>
    <w:tmpl w:val="CCA20D12"/>
    <w:lvl w:ilvl="0" w:tplc="79785A4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4" w15:restartNumberingAfterBreak="0">
    <w:nsid w:val="36D9660D"/>
    <w:multiLevelType w:val="hybridMultilevel"/>
    <w:tmpl w:val="8B84A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63477"/>
    <w:multiLevelType w:val="hybridMultilevel"/>
    <w:tmpl w:val="E1AACB90"/>
    <w:lvl w:ilvl="0" w:tplc="2CE49F28">
      <w:start w:val="1"/>
      <w:numFmt w:val="decimal"/>
      <w:pStyle w:val="Heading2"/>
      <w:lvlText w:val="%1."/>
      <w:lvlJc w:val="left"/>
      <w:pPr>
        <w:ind w:left="720" w:hanging="360"/>
      </w:pPr>
      <w:rPr>
        <w:rFonts w:hint="default"/>
      </w:rPr>
    </w:lvl>
    <w:lvl w:ilvl="1" w:tplc="00FAD5DA">
      <w:start w:val="1"/>
      <w:numFmt w:val="lowerRoman"/>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E28B7"/>
    <w:multiLevelType w:val="hybridMultilevel"/>
    <w:tmpl w:val="5308CF6A"/>
    <w:lvl w:ilvl="0" w:tplc="47CCB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417C9"/>
    <w:multiLevelType w:val="hybridMultilevel"/>
    <w:tmpl w:val="5D6A331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B6064C6"/>
    <w:multiLevelType w:val="hybridMultilevel"/>
    <w:tmpl w:val="B87CF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916746"/>
    <w:multiLevelType w:val="hybridMultilevel"/>
    <w:tmpl w:val="AC3E4674"/>
    <w:lvl w:ilvl="0" w:tplc="274E2B64">
      <w:start w:val="1"/>
      <w:numFmt w:val="upperLetter"/>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1853EA"/>
    <w:multiLevelType w:val="hybridMultilevel"/>
    <w:tmpl w:val="8126F194"/>
    <w:lvl w:ilvl="0" w:tplc="7518A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849DA"/>
    <w:multiLevelType w:val="hybridMultilevel"/>
    <w:tmpl w:val="3C9211F2"/>
    <w:lvl w:ilvl="0" w:tplc="00FAD5DA">
      <w:start w:val="1"/>
      <w:numFmt w:val="lowerRoman"/>
      <w:lvlText w:val="%1."/>
      <w:lvlJc w:val="left"/>
      <w:pPr>
        <w:ind w:left="144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D5263"/>
    <w:multiLevelType w:val="hybridMultilevel"/>
    <w:tmpl w:val="AF782C8C"/>
    <w:lvl w:ilvl="0" w:tplc="04090015">
      <w:start w:val="1"/>
      <w:numFmt w:val="upperLetter"/>
      <w:lvlText w:val="%1."/>
      <w:lvlJc w:val="left"/>
      <w:pPr>
        <w:ind w:left="720" w:hanging="360"/>
      </w:pPr>
      <w:rPr>
        <w:rFonts w:hint="default"/>
      </w:rPr>
    </w:lvl>
    <w:lvl w:ilvl="1" w:tplc="65B0822C">
      <w:start w:val="1"/>
      <w:numFmt w:val="decimal"/>
      <w:lvlText w:val="%2."/>
      <w:lvlJc w:val="left"/>
      <w:pPr>
        <w:ind w:left="1440" w:hanging="360"/>
      </w:pPr>
      <w:rPr>
        <w:rFonts w:ascii="Calibri" w:eastAsia="Calibri" w:hAnsi="Calibri"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165DA"/>
    <w:multiLevelType w:val="hybridMultilevel"/>
    <w:tmpl w:val="C616B2B6"/>
    <w:lvl w:ilvl="0" w:tplc="031CC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F877E0"/>
    <w:multiLevelType w:val="hybridMultilevel"/>
    <w:tmpl w:val="B57E3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604DD"/>
    <w:multiLevelType w:val="hybridMultilevel"/>
    <w:tmpl w:val="DD440C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A00C4"/>
    <w:multiLevelType w:val="hybridMultilevel"/>
    <w:tmpl w:val="AC3E4674"/>
    <w:lvl w:ilvl="0" w:tplc="274E2B64">
      <w:start w:val="1"/>
      <w:numFmt w:val="upperLetter"/>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446358"/>
    <w:multiLevelType w:val="hybridMultilevel"/>
    <w:tmpl w:val="5D6A331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21"/>
  </w:num>
  <w:num w:numId="3">
    <w:abstractNumId w:val="3"/>
  </w:num>
  <w:num w:numId="4">
    <w:abstractNumId w:val="7"/>
  </w:num>
  <w:num w:numId="5">
    <w:abstractNumId w:val="13"/>
  </w:num>
  <w:num w:numId="6">
    <w:abstractNumId w:val="22"/>
  </w:num>
  <w:num w:numId="7">
    <w:abstractNumId w:val="15"/>
  </w:num>
  <w:num w:numId="8">
    <w:abstractNumId w:val="26"/>
  </w:num>
  <w:num w:numId="9">
    <w:abstractNumId w:val="23"/>
  </w:num>
  <w:num w:numId="10">
    <w:abstractNumId w:val="11"/>
  </w:num>
  <w:num w:numId="11">
    <w:abstractNumId w:val="27"/>
  </w:num>
  <w:num w:numId="12">
    <w:abstractNumId w:val="5"/>
  </w:num>
  <w:num w:numId="13">
    <w:abstractNumId w:val="12"/>
  </w:num>
  <w:num w:numId="14">
    <w:abstractNumId w:val="6"/>
  </w:num>
  <w:num w:numId="15">
    <w:abstractNumId w:val="1"/>
  </w:num>
  <w:num w:numId="16">
    <w:abstractNumId w:val="4"/>
  </w:num>
  <w:num w:numId="17">
    <w:abstractNumId w:val="19"/>
  </w:num>
  <w:num w:numId="18">
    <w:abstractNumId w:val="9"/>
  </w:num>
  <w:num w:numId="19">
    <w:abstractNumId w:val="14"/>
  </w:num>
  <w:num w:numId="20">
    <w:abstractNumId w:val="10"/>
  </w:num>
  <w:num w:numId="21">
    <w:abstractNumId w:val="18"/>
  </w:num>
  <w:num w:numId="22">
    <w:abstractNumId w:val="16"/>
  </w:num>
  <w:num w:numId="23">
    <w:abstractNumId w:val="2"/>
  </w:num>
  <w:num w:numId="24">
    <w:abstractNumId w:val="25"/>
  </w:num>
  <w:num w:numId="25">
    <w:abstractNumId w:val="20"/>
  </w:num>
  <w:num w:numId="26">
    <w:abstractNumId w:val="28"/>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ADB"/>
    <w:rsid w:val="00027CF1"/>
    <w:rsid w:val="00027D62"/>
    <w:rsid w:val="00030518"/>
    <w:rsid w:val="00031995"/>
    <w:rsid w:val="00031CA8"/>
    <w:rsid w:val="00031F5E"/>
    <w:rsid w:val="00031FC4"/>
    <w:rsid w:val="00033136"/>
    <w:rsid w:val="00033A67"/>
    <w:rsid w:val="00033B80"/>
    <w:rsid w:val="00033BF9"/>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692"/>
    <w:rsid w:val="00045C0E"/>
    <w:rsid w:val="00045CE1"/>
    <w:rsid w:val="000460EF"/>
    <w:rsid w:val="00046468"/>
    <w:rsid w:val="00047249"/>
    <w:rsid w:val="0004730D"/>
    <w:rsid w:val="00050C39"/>
    <w:rsid w:val="00051E3E"/>
    <w:rsid w:val="000537F3"/>
    <w:rsid w:val="00053C94"/>
    <w:rsid w:val="000551EC"/>
    <w:rsid w:val="000563F6"/>
    <w:rsid w:val="000579EE"/>
    <w:rsid w:val="000607D7"/>
    <w:rsid w:val="00060C79"/>
    <w:rsid w:val="000613D1"/>
    <w:rsid w:val="000613DC"/>
    <w:rsid w:val="00064918"/>
    <w:rsid w:val="00064C4A"/>
    <w:rsid w:val="00065B7F"/>
    <w:rsid w:val="00065C87"/>
    <w:rsid w:val="0006676E"/>
    <w:rsid w:val="00067117"/>
    <w:rsid w:val="00067CE8"/>
    <w:rsid w:val="000713D8"/>
    <w:rsid w:val="000714E5"/>
    <w:rsid w:val="00071816"/>
    <w:rsid w:val="000719B0"/>
    <w:rsid w:val="00071D6B"/>
    <w:rsid w:val="00072278"/>
    <w:rsid w:val="0007258B"/>
    <w:rsid w:val="00073630"/>
    <w:rsid w:val="00073A97"/>
    <w:rsid w:val="00074383"/>
    <w:rsid w:val="0007466C"/>
    <w:rsid w:val="00075E37"/>
    <w:rsid w:val="00075FCA"/>
    <w:rsid w:val="0007706E"/>
    <w:rsid w:val="00077CD5"/>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28F1"/>
    <w:rsid w:val="000970BA"/>
    <w:rsid w:val="000972B0"/>
    <w:rsid w:val="00097BBA"/>
    <w:rsid w:val="00097D6E"/>
    <w:rsid w:val="000A051C"/>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032"/>
    <w:rsid w:val="000B2321"/>
    <w:rsid w:val="000B2B69"/>
    <w:rsid w:val="000B36EA"/>
    <w:rsid w:val="000B40E3"/>
    <w:rsid w:val="000B40F9"/>
    <w:rsid w:val="000B43E8"/>
    <w:rsid w:val="000B4B67"/>
    <w:rsid w:val="000B5288"/>
    <w:rsid w:val="000B5767"/>
    <w:rsid w:val="000B5854"/>
    <w:rsid w:val="000B59BF"/>
    <w:rsid w:val="000B5C22"/>
    <w:rsid w:val="000B62BC"/>
    <w:rsid w:val="000B6631"/>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0F31"/>
    <w:rsid w:val="000D1409"/>
    <w:rsid w:val="000D27B8"/>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A23"/>
    <w:rsid w:val="000F1FA2"/>
    <w:rsid w:val="000F284B"/>
    <w:rsid w:val="000F36DB"/>
    <w:rsid w:val="000F4555"/>
    <w:rsid w:val="000F58A0"/>
    <w:rsid w:val="000F5979"/>
    <w:rsid w:val="000F662F"/>
    <w:rsid w:val="000F6B19"/>
    <w:rsid w:val="000F728F"/>
    <w:rsid w:val="000F7E11"/>
    <w:rsid w:val="00100377"/>
    <w:rsid w:val="00100415"/>
    <w:rsid w:val="001004D4"/>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394"/>
    <w:rsid w:val="00113859"/>
    <w:rsid w:val="0011519E"/>
    <w:rsid w:val="001155D3"/>
    <w:rsid w:val="001156E4"/>
    <w:rsid w:val="00115973"/>
    <w:rsid w:val="0011599B"/>
    <w:rsid w:val="00115E4D"/>
    <w:rsid w:val="001161A9"/>
    <w:rsid w:val="00117B3B"/>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5B95"/>
    <w:rsid w:val="00126477"/>
    <w:rsid w:val="001265FB"/>
    <w:rsid w:val="00126BEE"/>
    <w:rsid w:val="00126F30"/>
    <w:rsid w:val="00130B31"/>
    <w:rsid w:val="0013119C"/>
    <w:rsid w:val="00134BCF"/>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01"/>
    <w:rsid w:val="00150C96"/>
    <w:rsid w:val="00150CA2"/>
    <w:rsid w:val="001515E2"/>
    <w:rsid w:val="00151AC1"/>
    <w:rsid w:val="001521D3"/>
    <w:rsid w:val="0015231E"/>
    <w:rsid w:val="00152D1A"/>
    <w:rsid w:val="00153744"/>
    <w:rsid w:val="0015381C"/>
    <w:rsid w:val="00153DB2"/>
    <w:rsid w:val="00153E1C"/>
    <w:rsid w:val="00153E8B"/>
    <w:rsid w:val="00154570"/>
    <w:rsid w:val="00155251"/>
    <w:rsid w:val="00155EA0"/>
    <w:rsid w:val="0015622E"/>
    <w:rsid w:val="0015685D"/>
    <w:rsid w:val="00157AF9"/>
    <w:rsid w:val="00161333"/>
    <w:rsid w:val="00162E96"/>
    <w:rsid w:val="0016395E"/>
    <w:rsid w:val="00163AB8"/>
    <w:rsid w:val="00163D8D"/>
    <w:rsid w:val="00163EBA"/>
    <w:rsid w:val="00164C01"/>
    <w:rsid w:val="00165C0D"/>
    <w:rsid w:val="00166DE2"/>
    <w:rsid w:val="00167395"/>
    <w:rsid w:val="0017021B"/>
    <w:rsid w:val="001709F0"/>
    <w:rsid w:val="00171D55"/>
    <w:rsid w:val="00173040"/>
    <w:rsid w:val="00173499"/>
    <w:rsid w:val="001739B7"/>
    <w:rsid w:val="00174D4C"/>
    <w:rsid w:val="0017578C"/>
    <w:rsid w:val="00175B2E"/>
    <w:rsid w:val="00176255"/>
    <w:rsid w:val="001768DC"/>
    <w:rsid w:val="00176B8F"/>
    <w:rsid w:val="00176F56"/>
    <w:rsid w:val="001773CC"/>
    <w:rsid w:val="00177718"/>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392"/>
    <w:rsid w:val="0019250D"/>
    <w:rsid w:val="0019334E"/>
    <w:rsid w:val="00193576"/>
    <w:rsid w:val="00193718"/>
    <w:rsid w:val="001947C3"/>
    <w:rsid w:val="00194EDB"/>
    <w:rsid w:val="00196269"/>
    <w:rsid w:val="001969E7"/>
    <w:rsid w:val="00196E95"/>
    <w:rsid w:val="0019707F"/>
    <w:rsid w:val="00197ABD"/>
    <w:rsid w:val="00197E79"/>
    <w:rsid w:val="001A0BB1"/>
    <w:rsid w:val="001A0D09"/>
    <w:rsid w:val="001A14E8"/>
    <w:rsid w:val="001A2305"/>
    <w:rsid w:val="001A3DE7"/>
    <w:rsid w:val="001A47F8"/>
    <w:rsid w:val="001A4BEC"/>
    <w:rsid w:val="001A554A"/>
    <w:rsid w:val="001A5A0E"/>
    <w:rsid w:val="001A5C79"/>
    <w:rsid w:val="001A5E74"/>
    <w:rsid w:val="001A5F30"/>
    <w:rsid w:val="001A5FD8"/>
    <w:rsid w:val="001A61C7"/>
    <w:rsid w:val="001A688A"/>
    <w:rsid w:val="001A6DEC"/>
    <w:rsid w:val="001A6EB9"/>
    <w:rsid w:val="001A7DEC"/>
    <w:rsid w:val="001B013A"/>
    <w:rsid w:val="001B0971"/>
    <w:rsid w:val="001B1160"/>
    <w:rsid w:val="001B132D"/>
    <w:rsid w:val="001B1E04"/>
    <w:rsid w:val="001B228D"/>
    <w:rsid w:val="001B24B5"/>
    <w:rsid w:val="001B28AA"/>
    <w:rsid w:val="001B3602"/>
    <w:rsid w:val="001B3E3A"/>
    <w:rsid w:val="001B4C11"/>
    <w:rsid w:val="001C0DA9"/>
    <w:rsid w:val="001C1534"/>
    <w:rsid w:val="001C210B"/>
    <w:rsid w:val="001C29BE"/>
    <w:rsid w:val="001C2AF5"/>
    <w:rsid w:val="001C3B1D"/>
    <w:rsid w:val="001C6B0B"/>
    <w:rsid w:val="001C70B3"/>
    <w:rsid w:val="001C757F"/>
    <w:rsid w:val="001C7767"/>
    <w:rsid w:val="001C7A8B"/>
    <w:rsid w:val="001C7DA3"/>
    <w:rsid w:val="001D0E7D"/>
    <w:rsid w:val="001D1F2C"/>
    <w:rsid w:val="001D3B8B"/>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312"/>
    <w:rsid w:val="001F6D8E"/>
    <w:rsid w:val="001F7EE5"/>
    <w:rsid w:val="001F7F39"/>
    <w:rsid w:val="00202220"/>
    <w:rsid w:val="00202366"/>
    <w:rsid w:val="002028CA"/>
    <w:rsid w:val="00202FCE"/>
    <w:rsid w:val="00203519"/>
    <w:rsid w:val="002038A4"/>
    <w:rsid w:val="0020473B"/>
    <w:rsid w:val="0020520B"/>
    <w:rsid w:val="002059C8"/>
    <w:rsid w:val="00206B14"/>
    <w:rsid w:val="00206CA0"/>
    <w:rsid w:val="002072E6"/>
    <w:rsid w:val="002077D2"/>
    <w:rsid w:val="00207BD4"/>
    <w:rsid w:val="002100D4"/>
    <w:rsid w:val="00210D33"/>
    <w:rsid w:val="00212799"/>
    <w:rsid w:val="00214A45"/>
    <w:rsid w:val="00214FDF"/>
    <w:rsid w:val="0021623A"/>
    <w:rsid w:val="002164F1"/>
    <w:rsid w:val="0021651C"/>
    <w:rsid w:val="0021729B"/>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2B21"/>
    <w:rsid w:val="002334E0"/>
    <w:rsid w:val="002335B8"/>
    <w:rsid w:val="00233C71"/>
    <w:rsid w:val="00233E15"/>
    <w:rsid w:val="0023435F"/>
    <w:rsid w:val="0023476F"/>
    <w:rsid w:val="002349A7"/>
    <w:rsid w:val="002358DC"/>
    <w:rsid w:val="00235F29"/>
    <w:rsid w:val="00236D0A"/>
    <w:rsid w:val="00236E97"/>
    <w:rsid w:val="0023725C"/>
    <w:rsid w:val="00237F4F"/>
    <w:rsid w:val="002405FE"/>
    <w:rsid w:val="002436F5"/>
    <w:rsid w:val="002446A1"/>
    <w:rsid w:val="00244C53"/>
    <w:rsid w:val="00246C88"/>
    <w:rsid w:val="00247CBD"/>
    <w:rsid w:val="00247CF1"/>
    <w:rsid w:val="002502A2"/>
    <w:rsid w:val="00250545"/>
    <w:rsid w:val="00250709"/>
    <w:rsid w:val="00250A33"/>
    <w:rsid w:val="0025264D"/>
    <w:rsid w:val="002529C3"/>
    <w:rsid w:val="00252A3E"/>
    <w:rsid w:val="00253105"/>
    <w:rsid w:val="00253495"/>
    <w:rsid w:val="00254A7C"/>
    <w:rsid w:val="00255ABA"/>
    <w:rsid w:val="0025617C"/>
    <w:rsid w:val="002576B9"/>
    <w:rsid w:val="00257E2E"/>
    <w:rsid w:val="00260B29"/>
    <w:rsid w:val="00260E17"/>
    <w:rsid w:val="00260F9E"/>
    <w:rsid w:val="00262258"/>
    <w:rsid w:val="0026243D"/>
    <w:rsid w:val="00262C46"/>
    <w:rsid w:val="00262D49"/>
    <w:rsid w:val="00262EC2"/>
    <w:rsid w:val="0026385B"/>
    <w:rsid w:val="00265142"/>
    <w:rsid w:val="0026580E"/>
    <w:rsid w:val="002662C9"/>
    <w:rsid w:val="002669D1"/>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065"/>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24"/>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0EB"/>
    <w:rsid w:val="002D1642"/>
    <w:rsid w:val="002D1D42"/>
    <w:rsid w:val="002D2232"/>
    <w:rsid w:val="002D274C"/>
    <w:rsid w:val="002D297E"/>
    <w:rsid w:val="002D3631"/>
    <w:rsid w:val="002D40F6"/>
    <w:rsid w:val="002D42BE"/>
    <w:rsid w:val="002D514E"/>
    <w:rsid w:val="002D57D0"/>
    <w:rsid w:val="002D5FEA"/>
    <w:rsid w:val="002D7194"/>
    <w:rsid w:val="002D7584"/>
    <w:rsid w:val="002E16B3"/>
    <w:rsid w:val="002E354A"/>
    <w:rsid w:val="002E3D6B"/>
    <w:rsid w:val="002E467D"/>
    <w:rsid w:val="002E5373"/>
    <w:rsid w:val="002E5FF9"/>
    <w:rsid w:val="002E6275"/>
    <w:rsid w:val="002E6665"/>
    <w:rsid w:val="002E66B6"/>
    <w:rsid w:val="002E6DC8"/>
    <w:rsid w:val="002E6F98"/>
    <w:rsid w:val="002E7058"/>
    <w:rsid w:val="002E72A6"/>
    <w:rsid w:val="002E78FF"/>
    <w:rsid w:val="002E7E80"/>
    <w:rsid w:val="002F08C1"/>
    <w:rsid w:val="002F09A0"/>
    <w:rsid w:val="002F0F9C"/>
    <w:rsid w:val="002F167B"/>
    <w:rsid w:val="002F17AB"/>
    <w:rsid w:val="002F1D44"/>
    <w:rsid w:val="002F2595"/>
    <w:rsid w:val="002F25D4"/>
    <w:rsid w:val="002F2982"/>
    <w:rsid w:val="002F3AC4"/>
    <w:rsid w:val="002F5707"/>
    <w:rsid w:val="002F66C4"/>
    <w:rsid w:val="002F6CC2"/>
    <w:rsid w:val="002F6DA4"/>
    <w:rsid w:val="002F74AA"/>
    <w:rsid w:val="002F76DC"/>
    <w:rsid w:val="002F7C4D"/>
    <w:rsid w:val="003000D9"/>
    <w:rsid w:val="003008B6"/>
    <w:rsid w:val="00301D36"/>
    <w:rsid w:val="00303304"/>
    <w:rsid w:val="00303BEB"/>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DF"/>
    <w:rsid w:val="003251EA"/>
    <w:rsid w:val="00325444"/>
    <w:rsid w:val="00325748"/>
    <w:rsid w:val="003260A6"/>
    <w:rsid w:val="00326A5C"/>
    <w:rsid w:val="00326DB5"/>
    <w:rsid w:val="00326FA7"/>
    <w:rsid w:val="003273BD"/>
    <w:rsid w:val="0032743D"/>
    <w:rsid w:val="00327741"/>
    <w:rsid w:val="00327D22"/>
    <w:rsid w:val="00327D57"/>
    <w:rsid w:val="00330ED3"/>
    <w:rsid w:val="00331DDB"/>
    <w:rsid w:val="003327AD"/>
    <w:rsid w:val="003328D7"/>
    <w:rsid w:val="003339BC"/>
    <w:rsid w:val="00334EE5"/>
    <w:rsid w:val="00336681"/>
    <w:rsid w:val="0033718F"/>
    <w:rsid w:val="00337662"/>
    <w:rsid w:val="0034036C"/>
    <w:rsid w:val="00340F68"/>
    <w:rsid w:val="0034235A"/>
    <w:rsid w:val="003425D5"/>
    <w:rsid w:val="0034324D"/>
    <w:rsid w:val="003443B8"/>
    <w:rsid w:val="0034443E"/>
    <w:rsid w:val="0034507E"/>
    <w:rsid w:val="00345801"/>
    <w:rsid w:val="00345DFD"/>
    <w:rsid w:val="003466D2"/>
    <w:rsid w:val="00346865"/>
    <w:rsid w:val="0034695F"/>
    <w:rsid w:val="00347090"/>
    <w:rsid w:val="003475E8"/>
    <w:rsid w:val="00347C0B"/>
    <w:rsid w:val="003512DB"/>
    <w:rsid w:val="00351CD3"/>
    <w:rsid w:val="003527E6"/>
    <w:rsid w:val="00353168"/>
    <w:rsid w:val="00353CA0"/>
    <w:rsid w:val="00354F62"/>
    <w:rsid w:val="00355B31"/>
    <w:rsid w:val="00355FD4"/>
    <w:rsid w:val="0035664E"/>
    <w:rsid w:val="00356E24"/>
    <w:rsid w:val="00362E88"/>
    <w:rsid w:val="003639B7"/>
    <w:rsid w:val="00363CAC"/>
    <w:rsid w:val="00363CF2"/>
    <w:rsid w:val="00365B4B"/>
    <w:rsid w:val="00366B3F"/>
    <w:rsid w:val="00366CD3"/>
    <w:rsid w:val="00367FC5"/>
    <w:rsid w:val="003706CB"/>
    <w:rsid w:val="003726AE"/>
    <w:rsid w:val="0037327D"/>
    <w:rsid w:val="00373EB5"/>
    <w:rsid w:val="00374521"/>
    <w:rsid w:val="00374B04"/>
    <w:rsid w:val="00376C94"/>
    <w:rsid w:val="00376E1B"/>
    <w:rsid w:val="00377E7B"/>
    <w:rsid w:val="00382D4F"/>
    <w:rsid w:val="003846A7"/>
    <w:rsid w:val="00385124"/>
    <w:rsid w:val="00387904"/>
    <w:rsid w:val="00390B6A"/>
    <w:rsid w:val="0039154C"/>
    <w:rsid w:val="00391701"/>
    <w:rsid w:val="00391F71"/>
    <w:rsid w:val="00392164"/>
    <w:rsid w:val="00392E73"/>
    <w:rsid w:val="003932B0"/>
    <w:rsid w:val="003941EF"/>
    <w:rsid w:val="00394D2B"/>
    <w:rsid w:val="003951D4"/>
    <w:rsid w:val="00396B65"/>
    <w:rsid w:val="00396CE1"/>
    <w:rsid w:val="003A18BC"/>
    <w:rsid w:val="003A2F90"/>
    <w:rsid w:val="003A3126"/>
    <w:rsid w:val="003A5256"/>
    <w:rsid w:val="003A667C"/>
    <w:rsid w:val="003A6976"/>
    <w:rsid w:val="003A7A13"/>
    <w:rsid w:val="003B0786"/>
    <w:rsid w:val="003B0D86"/>
    <w:rsid w:val="003B0E8F"/>
    <w:rsid w:val="003B1166"/>
    <w:rsid w:val="003B13CD"/>
    <w:rsid w:val="003B209F"/>
    <w:rsid w:val="003B2E20"/>
    <w:rsid w:val="003B3F45"/>
    <w:rsid w:val="003B4C37"/>
    <w:rsid w:val="003B4F8A"/>
    <w:rsid w:val="003B546D"/>
    <w:rsid w:val="003B5914"/>
    <w:rsid w:val="003B6592"/>
    <w:rsid w:val="003B6C25"/>
    <w:rsid w:val="003B7F9A"/>
    <w:rsid w:val="003C0E44"/>
    <w:rsid w:val="003C1B2D"/>
    <w:rsid w:val="003C2DAE"/>
    <w:rsid w:val="003C375F"/>
    <w:rsid w:val="003C38A6"/>
    <w:rsid w:val="003C3977"/>
    <w:rsid w:val="003C4121"/>
    <w:rsid w:val="003C4F07"/>
    <w:rsid w:val="003C7516"/>
    <w:rsid w:val="003C7C4F"/>
    <w:rsid w:val="003C7E3F"/>
    <w:rsid w:val="003D0031"/>
    <w:rsid w:val="003D0241"/>
    <w:rsid w:val="003D05F8"/>
    <w:rsid w:val="003D0954"/>
    <w:rsid w:val="003D13FA"/>
    <w:rsid w:val="003D1C3D"/>
    <w:rsid w:val="003D2110"/>
    <w:rsid w:val="003D265B"/>
    <w:rsid w:val="003D4C13"/>
    <w:rsid w:val="003D4D44"/>
    <w:rsid w:val="003D4DF6"/>
    <w:rsid w:val="003D65F5"/>
    <w:rsid w:val="003D7382"/>
    <w:rsid w:val="003D7C9B"/>
    <w:rsid w:val="003E06CD"/>
    <w:rsid w:val="003E0A82"/>
    <w:rsid w:val="003E1027"/>
    <w:rsid w:val="003E10A1"/>
    <w:rsid w:val="003E123C"/>
    <w:rsid w:val="003E1B94"/>
    <w:rsid w:val="003E1DF7"/>
    <w:rsid w:val="003E1EA8"/>
    <w:rsid w:val="003E2456"/>
    <w:rsid w:val="003E2A2D"/>
    <w:rsid w:val="003E2E37"/>
    <w:rsid w:val="003E3306"/>
    <w:rsid w:val="003E3E07"/>
    <w:rsid w:val="003E456B"/>
    <w:rsid w:val="003E634A"/>
    <w:rsid w:val="003E6646"/>
    <w:rsid w:val="003E6E05"/>
    <w:rsid w:val="003E6E73"/>
    <w:rsid w:val="003E6F6D"/>
    <w:rsid w:val="003F386B"/>
    <w:rsid w:val="003F4B9B"/>
    <w:rsid w:val="003F51C2"/>
    <w:rsid w:val="003F5F7C"/>
    <w:rsid w:val="003F6AC7"/>
    <w:rsid w:val="003F75F3"/>
    <w:rsid w:val="00401CD6"/>
    <w:rsid w:val="0040231F"/>
    <w:rsid w:val="00402BE5"/>
    <w:rsid w:val="004034DD"/>
    <w:rsid w:val="00403A4E"/>
    <w:rsid w:val="004056E6"/>
    <w:rsid w:val="0040585D"/>
    <w:rsid w:val="00405C40"/>
    <w:rsid w:val="00405E79"/>
    <w:rsid w:val="0040639C"/>
    <w:rsid w:val="00407CDD"/>
    <w:rsid w:val="004104D7"/>
    <w:rsid w:val="00410DE3"/>
    <w:rsid w:val="004114A9"/>
    <w:rsid w:val="00411CD7"/>
    <w:rsid w:val="00412572"/>
    <w:rsid w:val="00412797"/>
    <w:rsid w:val="00413568"/>
    <w:rsid w:val="00413A75"/>
    <w:rsid w:val="00413BBE"/>
    <w:rsid w:val="0041474D"/>
    <w:rsid w:val="00415691"/>
    <w:rsid w:val="00416632"/>
    <w:rsid w:val="00417065"/>
    <w:rsid w:val="00417FB5"/>
    <w:rsid w:val="0042073A"/>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52D"/>
    <w:rsid w:val="004327DC"/>
    <w:rsid w:val="00432B31"/>
    <w:rsid w:val="00434294"/>
    <w:rsid w:val="00434ED0"/>
    <w:rsid w:val="00435941"/>
    <w:rsid w:val="004376FD"/>
    <w:rsid w:val="00441016"/>
    <w:rsid w:val="004411BB"/>
    <w:rsid w:val="0044127F"/>
    <w:rsid w:val="00442048"/>
    <w:rsid w:val="00442765"/>
    <w:rsid w:val="0044345E"/>
    <w:rsid w:val="004435B0"/>
    <w:rsid w:val="00443CBF"/>
    <w:rsid w:val="004446DC"/>
    <w:rsid w:val="00444EA2"/>
    <w:rsid w:val="00444EDE"/>
    <w:rsid w:val="00445B82"/>
    <w:rsid w:val="00450094"/>
    <w:rsid w:val="00450479"/>
    <w:rsid w:val="00451049"/>
    <w:rsid w:val="00451514"/>
    <w:rsid w:val="0045200D"/>
    <w:rsid w:val="004522C6"/>
    <w:rsid w:val="0045233D"/>
    <w:rsid w:val="00452358"/>
    <w:rsid w:val="004525E5"/>
    <w:rsid w:val="00454691"/>
    <w:rsid w:val="00454FE5"/>
    <w:rsid w:val="0045524F"/>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2D2"/>
    <w:rsid w:val="0047667C"/>
    <w:rsid w:val="004769EF"/>
    <w:rsid w:val="00477176"/>
    <w:rsid w:val="004771D3"/>
    <w:rsid w:val="0047740E"/>
    <w:rsid w:val="0047770D"/>
    <w:rsid w:val="00477FD1"/>
    <w:rsid w:val="00480408"/>
    <w:rsid w:val="004805D6"/>
    <w:rsid w:val="00481967"/>
    <w:rsid w:val="0048229B"/>
    <w:rsid w:val="00482552"/>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4750"/>
    <w:rsid w:val="0049515D"/>
    <w:rsid w:val="0049535D"/>
    <w:rsid w:val="0049538A"/>
    <w:rsid w:val="004955A9"/>
    <w:rsid w:val="00495764"/>
    <w:rsid w:val="00496927"/>
    <w:rsid w:val="0049692E"/>
    <w:rsid w:val="00497030"/>
    <w:rsid w:val="00497B42"/>
    <w:rsid w:val="004A0855"/>
    <w:rsid w:val="004A1B18"/>
    <w:rsid w:val="004A1F2E"/>
    <w:rsid w:val="004A31CF"/>
    <w:rsid w:val="004A3278"/>
    <w:rsid w:val="004A3F1E"/>
    <w:rsid w:val="004A46F8"/>
    <w:rsid w:val="004A4AF7"/>
    <w:rsid w:val="004A5F3E"/>
    <w:rsid w:val="004A667F"/>
    <w:rsid w:val="004A6867"/>
    <w:rsid w:val="004B070B"/>
    <w:rsid w:val="004B09F4"/>
    <w:rsid w:val="004B1244"/>
    <w:rsid w:val="004B1AC3"/>
    <w:rsid w:val="004B319E"/>
    <w:rsid w:val="004B3648"/>
    <w:rsid w:val="004B3A01"/>
    <w:rsid w:val="004B4480"/>
    <w:rsid w:val="004B4B2D"/>
    <w:rsid w:val="004B6547"/>
    <w:rsid w:val="004B7146"/>
    <w:rsid w:val="004B78D1"/>
    <w:rsid w:val="004B7D99"/>
    <w:rsid w:val="004C0E00"/>
    <w:rsid w:val="004C153E"/>
    <w:rsid w:val="004C1FC6"/>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E6F49"/>
    <w:rsid w:val="004F0529"/>
    <w:rsid w:val="004F0C61"/>
    <w:rsid w:val="004F0D39"/>
    <w:rsid w:val="004F1BF7"/>
    <w:rsid w:val="004F2A8C"/>
    <w:rsid w:val="004F2A8F"/>
    <w:rsid w:val="004F353A"/>
    <w:rsid w:val="004F408A"/>
    <w:rsid w:val="004F4ADF"/>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2F96"/>
    <w:rsid w:val="005039FF"/>
    <w:rsid w:val="00504679"/>
    <w:rsid w:val="005048CC"/>
    <w:rsid w:val="00504939"/>
    <w:rsid w:val="00505828"/>
    <w:rsid w:val="00505D6C"/>
    <w:rsid w:val="0050684E"/>
    <w:rsid w:val="00506FE2"/>
    <w:rsid w:val="00507948"/>
    <w:rsid w:val="00507A6A"/>
    <w:rsid w:val="005118A1"/>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0A3"/>
    <w:rsid w:val="00536A0C"/>
    <w:rsid w:val="00537162"/>
    <w:rsid w:val="00537276"/>
    <w:rsid w:val="005377B0"/>
    <w:rsid w:val="00541129"/>
    <w:rsid w:val="00541769"/>
    <w:rsid w:val="005427BA"/>
    <w:rsid w:val="005437CA"/>
    <w:rsid w:val="00543F1D"/>
    <w:rsid w:val="005440FF"/>
    <w:rsid w:val="005444AC"/>
    <w:rsid w:val="005448CC"/>
    <w:rsid w:val="00545491"/>
    <w:rsid w:val="00545F39"/>
    <w:rsid w:val="005467AE"/>
    <w:rsid w:val="0054766A"/>
    <w:rsid w:val="005501BE"/>
    <w:rsid w:val="0055046B"/>
    <w:rsid w:val="00550FDB"/>
    <w:rsid w:val="005513D1"/>
    <w:rsid w:val="005513F6"/>
    <w:rsid w:val="005521E1"/>
    <w:rsid w:val="00553027"/>
    <w:rsid w:val="00553A7F"/>
    <w:rsid w:val="00553DC5"/>
    <w:rsid w:val="005567A8"/>
    <w:rsid w:val="00556E85"/>
    <w:rsid w:val="00556F5E"/>
    <w:rsid w:val="00557230"/>
    <w:rsid w:val="00557314"/>
    <w:rsid w:val="0056028C"/>
    <w:rsid w:val="00560375"/>
    <w:rsid w:val="005608C5"/>
    <w:rsid w:val="00561493"/>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6DC1"/>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8C2"/>
    <w:rsid w:val="005C1EDA"/>
    <w:rsid w:val="005C1F99"/>
    <w:rsid w:val="005C20A7"/>
    <w:rsid w:val="005C2887"/>
    <w:rsid w:val="005C3E76"/>
    <w:rsid w:val="005C61CA"/>
    <w:rsid w:val="005C6F51"/>
    <w:rsid w:val="005C7433"/>
    <w:rsid w:val="005C747D"/>
    <w:rsid w:val="005C773A"/>
    <w:rsid w:val="005D21FB"/>
    <w:rsid w:val="005D2531"/>
    <w:rsid w:val="005D25C0"/>
    <w:rsid w:val="005D32D5"/>
    <w:rsid w:val="005D3A40"/>
    <w:rsid w:val="005D3AFF"/>
    <w:rsid w:val="005D4095"/>
    <w:rsid w:val="005D4DCD"/>
    <w:rsid w:val="005D7288"/>
    <w:rsid w:val="005D728C"/>
    <w:rsid w:val="005D7678"/>
    <w:rsid w:val="005D7AF7"/>
    <w:rsid w:val="005D7EEB"/>
    <w:rsid w:val="005E1630"/>
    <w:rsid w:val="005E2457"/>
    <w:rsid w:val="005E2C4A"/>
    <w:rsid w:val="005E3B7D"/>
    <w:rsid w:val="005E619A"/>
    <w:rsid w:val="005E66BE"/>
    <w:rsid w:val="005E68E3"/>
    <w:rsid w:val="005E7A54"/>
    <w:rsid w:val="005E7BF7"/>
    <w:rsid w:val="005F0DA1"/>
    <w:rsid w:val="005F16B3"/>
    <w:rsid w:val="005F273F"/>
    <w:rsid w:val="005F2E55"/>
    <w:rsid w:val="005F57EA"/>
    <w:rsid w:val="005F5AAC"/>
    <w:rsid w:val="005F5DE3"/>
    <w:rsid w:val="005F61FF"/>
    <w:rsid w:val="005F6BFD"/>
    <w:rsid w:val="005F6E7F"/>
    <w:rsid w:val="005F755B"/>
    <w:rsid w:val="005F7CC6"/>
    <w:rsid w:val="006003DC"/>
    <w:rsid w:val="00600B6F"/>
    <w:rsid w:val="006012DE"/>
    <w:rsid w:val="00601E8F"/>
    <w:rsid w:val="00601FBC"/>
    <w:rsid w:val="006029ED"/>
    <w:rsid w:val="00602E41"/>
    <w:rsid w:val="00602F58"/>
    <w:rsid w:val="006032D7"/>
    <w:rsid w:val="00604E6F"/>
    <w:rsid w:val="00607315"/>
    <w:rsid w:val="00607362"/>
    <w:rsid w:val="006074F4"/>
    <w:rsid w:val="0060754A"/>
    <w:rsid w:val="006077E7"/>
    <w:rsid w:val="00610747"/>
    <w:rsid w:val="00611E63"/>
    <w:rsid w:val="0061223F"/>
    <w:rsid w:val="00613452"/>
    <w:rsid w:val="00613EF5"/>
    <w:rsid w:val="006142B6"/>
    <w:rsid w:val="006143F0"/>
    <w:rsid w:val="0061441D"/>
    <w:rsid w:val="00614783"/>
    <w:rsid w:val="006154A5"/>
    <w:rsid w:val="00615655"/>
    <w:rsid w:val="0061565B"/>
    <w:rsid w:val="006158CD"/>
    <w:rsid w:val="00615A1F"/>
    <w:rsid w:val="00615B33"/>
    <w:rsid w:val="00615DA7"/>
    <w:rsid w:val="00620979"/>
    <w:rsid w:val="006221CC"/>
    <w:rsid w:val="00622A16"/>
    <w:rsid w:val="00623743"/>
    <w:rsid w:val="00623BDC"/>
    <w:rsid w:val="00623C89"/>
    <w:rsid w:val="00623ED8"/>
    <w:rsid w:val="006246EC"/>
    <w:rsid w:val="006257DF"/>
    <w:rsid w:val="00626220"/>
    <w:rsid w:val="0063083F"/>
    <w:rsid w:val="00631B14"/>
    <w:rsid w:val="00632AE0"/>
    <w:rsid w:val="00633830"/>
    <w:rsid w:val="00633A3F"/>
    <w:rsid w:val="00633CE6"/>
    <w:rsid w:val="006344B0"/>
    <w:rsid w:val="0063455B"/>
    <w:rsid w:val="0063543B"/>
    <w:rsid w:val="00635715"/>
    <w:rsid w:val="00636C88"/>
    <w:rsid w:val="006371F2"/>
    <w:rsid w:val="006376C3"/>
    <w:rsid w:val="00640037"/>
    <w:rsid w:val="00641034"/>
    <w:rsid w:val="006416F7"/>
    <w:rsid w:val="006420C7"/>
    <w:rsid w:val="0064246A"/>
    <w:rsid w:val="00642A15"/>
    <w:rsid w:val="00642E78"/>
    <w:rsid w:val="00643118"/>
    <w:rsid w:val="006432BF"/>
    <w:rsid w:val="00644FD9"/>
    <w:rsid w:val="006454A4"/>
    <w:rsid w:val="006455F5"/>
    <w:rsid w:val="00645B03"/>
    <w:rsid w:val="006460C4"/>
    <w:rsid w:val="006460E7"/>
    <w:rsid w:val="006469E6"/>
    <w:rsid w:val="006472E5"/>
    <w:rsid w:val="0064796A"/>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331"/>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97F3D"/>
    <w:rsid w:val="006A125E"/>
    <w:rsid w:val="006A1EFA"/>
    <w:rsid w:val="006A1F7F"/>
    <w:rsid w:val="006A30A2"/>
    <w:rsid w:val="006A33E9"/>
    <w:rsid w:val="006A34AA"/>
    <w:rsid w:val="006A4284"/>
    <w:rsid w:val="006A45AB"/>
    <w:rsid w:val="006A498E"/>
    <w:rsid w:val="006A5189"/>
    <w:rsid w:val="006A5D0F"/>
    <w:rsid w:val="006B0285"/>
    <w:rsid w:val="006B02BE"/>
    <w:rsid w:val="006B0653"/>
    <w:rsid w:val="006B0A53"/>
    <w:rsid w:val="006B0C1E"/>
    <w:rsid w:val="006B1A16"/>
    <w:rsid w:val="006B417B"/>
    <w:rsid w:val="006B4324"/>
    <w:rsid w:val="006B499D"/>
    <w:rsid w:val="006B581E"/>
    <w:rsid w:val="006B62E7"/>
    <w:rsid w:val="006B67E4"/>
    <w:rsid w:val="006C2ED6"/>
    <w:rsid w:val="006C3183"/>
    <w:rsid w:val="006C3A75"/>
    <w:rsid w:val="006C5BC0"/>
    <w:rsid w:val="006C5E0E"/>
    <w:rsid w:val="006C6415"/>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749"/>
    <w:rsid w:val="006F49AD"/>
    <w:rsid w:val="006F5279"/>
    <w:rsid w:val="006F5AA3"/>
    <w:rsid w:val="006F6423"/>
    <w:rsid w:val="006F652B"/>
    <w:rsid w:val="006F6630"/>
    <w:rsid w:val="006F70ED"/>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07F52"/>
    <w:rsid w:val="0071040A"/>
    <w:rsid w:val="0071126D"/>
    <w:rsid w:val="0071361A"/>
    <w:rsid w:val="0071363E"/>
    <w:rsid w:val="00714282"/>
    <w:rsid w:val="007142ED"/>
    <w:rsid w:val="00714D9F"/>
    <w:rsid w:val="00714FFA"/>
    <w:rsid w:val="00715AED"/>
    <w:rsid w:val="007166E1"/>
    <w:rsid w:val="00716EA7"/>
    <w:rsid w:val="0071704A"/>
    <w:rsid w:val="0071767E"/>
    <w:rsid w:val="00717761"/>
    <w:rsid w:val="00717BBD"/>
    <w:rsid w:val="00720945"/>
    <w:rsid w:val="00720A14"/>
    <w:rsid w:val="00721393"/>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35C30"/>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3738"/>
    <w:rsid w:val="007641B0"/>
    <w:rsid w:val="00764713"/>
    <w:rsid w:val="00765C88"/>
    <w:rsid w:val="00765FAA"/>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12B5"/>
    <w:rsid w:val="00781C1A"/>
    <w:rsid w:val="007825F5"/>
    <w:rsid w:val="00782901"/>
    <w:rsid w:val="00782A97"/>
    <w:rsid w:val="00782C62"/>
    <w:rsid w:val="0078404B"/>
    <w:rsid w:val="007857BF"/>
    <w:rsid w:val="00786BD0"/>
    <w:rsid w:val="00786D6C"/>
    <w:rsid w:val="00790242"/>
    <w:rsid w:val="0079138A"/>
    <w:rsid w:val="00791E05"/>
    <w:rsid w:val="007922CC"/>
    <w:rsid w:val="00792562"/>
    <w:rsid w:val="007929EC"/>
    <w:rsid w:val="0079309C"/>
    <w:rsid w:val="00794818"/>
    <w:rsid w:val="0079514D"/>
    <w:rsid w:val="007957B8"/>
    <w:rsid w:val="007972FD"/>
    <w:rsid w:val="007A045B"/>
    <w:rsid w:val="007A0C9A"/>
    <w:rsid w:val="007A2234"/>
    <w:rsid w:val="007A2FF9"/>
    <w:rsid w:val="007A3419"/>
    <w:rsid w:val="007A4407"/>
    <w:rsid w:val="007A45AA"/>
    <w:rsid w:val="007A50E5"/>
    <w:rsid w:val="007A5263"/>
    <w:rsid w:val="007A7D63"/>
    <w:rsid w:val="007A7EC7"/>
    <w:rsid w:val="007B0371"/>
    <w:rsid w:val="007B0D47"/>
    <w:rsid w:val="007B111B"/>
    <w:rsid w:val="007B13FD"/>
    <w:rsid w:val="007B305C"/>
    <w:rsid w:val="007B3742"/>
    <w:rsid w:val="007B3D7D"/>
    <w:rsid w:val="007B4962"/>
    <w:rsid w:val="007B4EA0"/>
    <w:rsid w:val="007B59CE"/>
    <w:rsid w:val="007B5CB4"/>
    <w:rsid w:val="007B5EB8"/>
    <w:rsid w:val="007C0207"/>
    <w:rsid w:val="007C06B9"/>
    <w:rsid w:val="007C0A01"/>
    <w:rsid w:val="007C1475"/>
    <w:rsid w:val="007C1902"/>
    <w:rsid w:val="007C2875"/>
    <w:rsid w:val="007C28DE"/>
    <w:rsid w:val="007C2BCF"/>
    <w:rsid w:val="007C44C0"/>
    <w:rsid w:val="007C44EA"/>
    <w:rsid w:val="007C491B"/>
    <w:rsid w:val="007C49BD"/>
    <w:rsid w:val="007C4BD1"/>
    <w:rsid w:val="007C627D"/>
    <w:rsid w:val="007C6BE0"/>
    <w:rsid w:val="007C7E7F"/>
    <w:rsid w:val="007D02CC"/>
    <w:rsid w:val="007D2B26"/>
    <w:rsid w:val="007D3373"/>
    <w:rsid w:val="007D4784"/>
    <w:rsid w:val="007D4AA4"/>
    <w:rsid w:val="007D4EBD"/>
    <w:rsid w:val="007D588B"/>
    <w:rsid w:val="007D6397"/>
    <w:rsid w:val="007E1429"/>
    <w:rsid w:val="007E18AF"/>
    <w:rsid w:val="007E2D22"/>
    <w:rsid w:val="007E404B"/>
    <w:rsid w:val="007E5FDA"/>
    <w:rsid w:val="007E719E"/>
    <w:rsid w:val="007E73FC"/>
    <w:rsid w:val="007E7A49"/>
    <w:rsid w:val="007F08F0"/>
    <w:rsid w:val="007F0A52"/>
    <w:rsid w:val="007F1D69"/>
    <w:rsid w:val="007F2C78"/>
    <w:rsid w:val="007F2E58"/>
    <w:rsid w:val="007F31DF"/>
    <w:rsid w:val="007F3F75"/>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6B43"/>
    <w:rsid w:val="0080731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0C8A"/>
    <w:rsid w:val="0082173D"/>
    <w:rsid w:val="00821DC2"/>
    <w:rsid w:val="00821FAE"/>
    <w:rsid w:val="0082316E"/>
    <w:rsid w:val="008234D9"/>
    <w:rsid w:val="008239E2"/>
    <w:rsid w:val="008244EC"/>
    <w:rsid w:val="00824C5F"/>
    <w:rsid w:val="008256F4"/>
    <w:rsid w:val="008266C0"/>
    <w:rsid w:val="008273F4"/>
    <w:rsid w:val="00830279"/>
    <w:rsid w:val="00831870"/>
    <w:rsid w:val="00831A55"/>
    <w:rsid w:val="008323E9"/>
    <w:rsid w:val="00833B7E"/>
    <w:rsid w:val="00833E77"/>
    <w:rsid w:val="008353B0"/>
    <w:rsid w:val="008363FA"/>
    <w:rsid w:val="008371F3"/>
    <w:rsid w:val="00837560"/>
    <w:rsid w:val="00837693"/>
    <w:rsid w:val="008378BA"/>
    <w:rsid w:val="008406CE"/>
    <w:rsid w:val="008422A7"/>
    <w:rsid w:val="0084392A"/>
    <w:rsid w:val="008444E3"/>
    <w:rsid w:val="008471E6"/>
    <w:rsid w:val="008472AC"/>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25A"/>
    <w:rsid w:val="0085598E"/>
    <w:rsid w:val="00856405"/>
    <w:rsid w:val="00857B26"/>
    <w:rsid w:val="0086006D"/>
    <w:rsid w:val="00860104"/>
    <w:rsid w:val="00860EB5"/>
    <w:rsid w:val="00861663"/>
    <w:rsid w:val="008616F3"/>
    <w:rsid w:val="0086197A"/>
    <w:rsid w:val="00861F41"/>
    <w:rsid w:val="00862235"/>
    <w:rsid w:val="00863A8E"/>
    <w:rsid w:val="00865D3C"/>
    <w:rsid w:val="00866340"/>
    <w:rsid w:val="00866394"/>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478"/>
    <w:rsid w:val="00877709"/>
    <w:rsid w:val="00877E29"/>
    <w:rsid w:val="008805D7"/>
    <w:rsid w:val="00883E7C"/>
    <w:rsid w:val="00883F8C"/>
    <w:rsid w:val="00884892"/>
    <w:rsid w:val="00884C97"/>
    <w:rsid w:val="00884CD9"/>
    <w:rsid w:val="00885AF6"/>
    <w:rsid w:val="00885FEE"/>
    <w:rsid w:val="0088700F"/>
    <w:rsid w:val="00887A53"/>
    <w:rsid w:val="008908D8"/>
    <w:rsid w:val="00891058"/>
    <w:rsid w:val="00891AEC"/>
    <w:rsid w:val="008924C5"/>
    <w:rsid w:val="008935A0"/>
    <w:rsid w:val="00893661"/>
    <w:rsid w:val="00893728"/>
    <w:rsid w:val="00893A3A"/>
    <w:rsid w:val="0089457F"/>
    <w:rsid w:val="00895AC6"/>
    <w:rsid w:val="008967B9"/>
    <w:rsid w:val="00896C76"/>
    <w:rsid w:val="0089757F"/>
    <w:rsid w:val="008A0C18"/>
    <w:rsid w:val="008A1AFD"/>
    <w:rsid w:val="008A29AD"/>
    <w:rsid w:val="008A3184"/>
    <w:rsid w:val="008A3AB6"/>
    <w:rsid w:val="008A4EC3"/>
    <w:rsid w:val="008A4EFD"/>
    <w:rsid w:val="008A4FBD"/>
    <w:rsid w:val="008A7B0E"/>
    <w:rsid w:val="008A7F4C"/>
    <w:rsid w:val="008B1EF5"/>
    <w:rsid w:val="008B1F9F"/>
    <w:rsid w:val="008B2BB4"/>
    <w:rsid w:val="008B35CD"/>
    <w:rsid w:val="008B3FD6"/>
    <w:rsid w:val="008B43F9"/>
    <w:rsid w:val="008B4789"/>
    <w:rsid w:val="008B485C"/>
    <w:rsid w:val="008B514F"/>
    <w:rsid w:val="008B52D2"/>
    <w:rsid w:val="008B5C1A"/>
    <w:rsid w:val="008B5CB3"/>
    <w:rsid w:val="008B61F9"/>
    <w:rsid w:val="008B69E8"/>
    <w:rsid w:val="008B6DF4"/>
    <w:rsid w:val="008B6EB5"/>
    <w:rsid w:val="008B7451"/>
    <w:rsid w:val="008B77C6"/>
    <w:rsid w:val="008C0E5E"/>
    <w:rsid w:val="008C0FD2"/>
    <w:rsid w:val="008C1542"/>
    <w:rsid w:val="008C17FC"/>
    <w:rsid w:val="008C1FE5"/>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36B"/>
    <w:rsid w:val="008D3DB4"/>
    <w:rsid w:val="008D4711"/>
    <w:rsid w:val="008D4F05"/>
    <w:rsid w:val="008D4FA8"/>
    <w:rsid w:val="008D59B2"/>
    <w:rsid w:val="008D5B23"/>
    <w:rsid w:val="008D6129"/>
    <w:rsid w:val="008D6666"/>
    <w:rsid w:val="008D6A0B"/>
    <w:rsid w:val="008D6F48"/>
    <w:rsid w:val="008D76E7"/>
    <w:rsid w:val="008D7F34"/>
    <w:rsid w:val="008E1072"/>
    <w:rsid w:val="008E13C2"/>
    <w:rsid w:val="008E1DA3"/>
    <w:rsid w:val="008E1E97"/>
    <w:rsid w:val="008E3288"/>
    <w:rsid w:val="008E32F2"/>
    <w:rsid w:val="008E38F4"/>
    <w:rsid w:val="008E3E92"/>
    <w:rsid w:val="008E436E"/>
    <w:rsid w:val="008E49F4"/>
    <w:rsid w:val="008E5872"/>
    <w:rsid w:val="008E6763"/>
    <w:rsid w:val="008E7DA6"/>
    <w:rsid w:val="008F1724"/>
    <w:rsid w:val="008F1B19"/>
    <w:rsid w:val="008F2452"/>
    <w:rsid w:val="008F2A6F"/>
    <w:rsid w:val="008F2FFE"/>
    <w:rsid w:val="008F31AD"/>
    <w:rsid w:val="008F3A60"/>
    <w:rsid w:val="008F3B1E"/>
    <w:rsid w:val="008F3C38"/>
    <w:rsid w:val="008F5E85"/>
    <w:rsid w:val="008F62B8"/>
    <w:rsid w:val="008F634D"/>
    <w:rsid w:val="008F6394"/>
    <w:rsid w:val="008F659B"/>
    <w:rsid w:val="008F6A24"/>
    <w:rsid w:val="008F7AD6"/>
    <w:rsid w:val="008F7D8F"/>
    <w:rsid w:val="008F7E2D"/>
    <w:rsid w:val="00900674"/>
    <w:rsid w:val="009012AA"/>
    <w:rsid w:val="00901D13"/>
    <w:rsid w:val="00903FB1"/>
    <w:rsid w:val="009048AA"/>
    <w:rsid w:val="00904E30"/>
    <w:rsid w:val="0090542E"/>
    <w:rsid w:val="00905AE5"/>
    <w:rsid w:val="00905D49"/>
    <w:rsid w:val="0090626A"/>
    <w:rsid w:val="00906883"/>
    <w:rsid w:val="00906B6B"/>
    <w:rsid w:val="00907358"/>
    <w:rsid w:val="00907BE4"/>
    <w:rsid w:val="00907CA6"/>
    <w:rsid w:val="009107AE"/>
    <w:rsid w:val="0091125C"/>
    <w:rsid w:val="0091162E"/>
    <w:rsid w:val="009125D7"/>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4D9"/>
    <w:rsid w:val="009369C0"/>
    <w:rsid w:val="00936A9A"/>
    <w:rsid w:val="00937978"/>
    <w:rsid w:val="00937CAD"/>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19"/>
    <w:rsid w:val="009476D5"/>
    <w:rsid w:val="00950706"/>
    <w:rsid w:val="009509D9"/>
    <w:rsid w:val="00950DBD"/>
    <w:rsid w:val="0095175C"/>
    <w:rsid w:val="00951A4F"/>
    <w:rsid w:val="00951FEF"/>
    <w:rsid w:val="00952FB2"/>
    <w:rsid w:val="0095321C"/>
    <w:rsid w:val="0095330A"/>
    <w:rsid w:val="00953C4B"/>
    <w:rsid w:val="00955292"/>
    <w:rsid w:val="00955878"/>
    <w:rsid w:val="009564B3"/>
    <w:rsid w:val="0095676C"/>
    <w:rsid w:val="00956D4B"/>
    <w:rsid w:val="00957BB6"/>
    <w:rsid w:val="0096012B"/>
    <w:rsid w:val="0096055D"/>
    <w:rsid w:val="009608DA"/>
    <w:rsid w:val="00961390"/>
    <w:rsid w:val="009619F5"/>
    <w:rsid w:val="009622C2"/>
    <w:rsid w:val="00963A1B"/>
    <w:rsid w:val="00963D8F"/>
    <w:rsid w:val="00964EB7"/>
    <w:rsid w:val="00965D56"/>
    <w:rsid w:val="009665C5"/>
    <w:rsid w:val="00966B34"/>
    <w:rsid w:val="0096704A"/>
    <w:rsid w:val="009678CB"/>
    <w:rsid w:val="00967B24"/>
    <w:rsid w:val="00967FB3"/>
    <w:rsid w:val="00967FD2"/>
    <w:rsid w:val="0097161A"/>
    <w:rsid w:val="00971659"/>
    <w:rsid w:val="00971AAE"/>
    <w:rsid w:val="00971BDB"/>
    <w:rsid w:val="00971C9B"/>
    <w:rsid w:val="00972F8B"/>
    <w:rsid w:val="00972FA3"/>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975"/>
    <w:rsid w:val="00983C0C"/>
    <w:rsid w:val="0098674A"/>
    <w:rsid w:val="0098679C"/>
    <w:rsid w:val="009868EF"/>
    <w:rsid w:val="00986AC2"/>
    <w:rsid w:val="00987038"/>
    <w:rsid w:val="00987397"/>
    <w:rsid w:val="00987510"/>
    <w:rsid w:val="00990C00"/>
    <w:rsid w:val="0099199C"/>
    <w:rsid w:val="00991ADC"/>
    <w:rsid w:val="00992D27"/>
    <w:rsid w:val="00992DA8"/>
    <w:rsid w:val="009960C8"/>
    <w:rsid w:val="0099678A"/>
    <w:rsid w:val="009A001C"/>
    <w:rsid w:val="009A02EC"/>
    <w:rsid w:val="009A2E85"/>
    <w:rsid w:val="009A2F3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4C2E"/>
    <w:rsid w:val="009B5365"/>
    <w:rsid w:val="009B58A0"/>
    <w:rsid w:val="009B5D28"/>
    <w:rsid w:val="009B669D"/>
    <w:rsid w:val="009B6A50"/>
    <w:rsid w:val="009B6F2D"/>
    <w:rsid w:val="009B7C2E"/>
    <w:rsid w:val="009B7ED4"/>
    <w:rsid w:val="009C1EAD"/>
    <w:rsid w:val="009C2035"/>
    <w:rsid w:val="009C269A"/>
    <w:rsid w:val="009C29C3"/>
    <w:rsid w:val="009C32D2"/>
    <w:rsid w:val="009C4760"/>
    <w:rsid w:val="009C4C95"/>
    <w:rsid w:val="009C5215"/>
    <w:rsid w:val="009C624A"/>
    <w:rsid w:val="009C62B5"/>
    <w:rsid w:val="009C6A19"/>
    <w:rsid w:val="009C7676"/>
    <w:rsid w:val="009D0ABD"/>
    <w:rsid w:val="009D0E9C"/>
    <w:rsid w:val="009D2CF9"/>
    <w:rsid w:val="009D3249"/>
    <w:rsid w:val="009D32C1"/>
    <w:rsid w:val="009D3643"/>
    <w:rsid w:val="009D4B8F"/>
    <w:rsid w:val="009D519D"/>
    <w:rsid w:val="009E02B8"/>
    <w:rsid w:val="009E12C1"/>
    <w:rsid w:val="009E151A"/>
    <w:rsid w:val="009E2273"/>
    <w:rsid w:val="009E2959"/>
    <w:rsid w:val="009E2CD2"/>
    <w:rsid w:val="009E3402"/>
    <w:rsid w:val="009E44FD"/>
    <w:rsid w:val="009E45CF"/>
    <w:rsid w:val="009E519A"/>
    <w:rsid w:val="009E531F"/>
    <w:rsid w:val="009E57C0"/>
    <w:rsid w:val="009E61CD"/>
    <w:rsid w:val="009E70F1"/>
    <w:rsid w:val="009E7268"/>
    <w:rsid w:val="009E7B6C"/>
    <w:rsid w:val="009F0266"/>
    <w:rsid w:val="009F0655"/>
    <w:rsid w:val="009F07CC"/>
    <w:rsid w:val="009F0C42"/>
    <w:rsid w:val="009F1059"/>
    <w:rsid w:val="009F1CF6"/>
    <w:rsid w:val="009F1F7D"/>
    <w:rsid w:val="009F4A87"/>
    <w:rsid w:val="009F4F88"/>
    <w:rsid w:val="009F58B7"/>
    <w:rsid w:val="009F6EC0"/>
    <w:rsid w:val="009F6F70"/>
    <w:rsid w:val="009F70B2"/>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67F"/>
    <w:rsid w:val="00A1287C"/>
    <w:rsid w:val="00A132C6"/>
    <w:rsid w:val="00A13825"/>
    <w:rsid w:val="00A13D71"/>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0CB0"/>
    <w:rsid w:val="00A3169C"/>
    <w:rsid w:val="00A318B0"/>
    <w:rsid w:val="00A32842"/>
    <w:rsid w:val="00A34686"/>
    <w:rsid w:val="00A347BF"/>
    <w:rsid w:val="00A349BB"/>
    <w:rsid w:val="00A36FB7"/>
    <w:rsid w:val="00A40730"/>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33BE"/>
    <w:rsid w:val="00A54583"/>
    <w:rsid w:val="00A54897"/>
    <w:rsid w:val="00A54989"/>
    <w:rsid w:val="00A54B64"/>
    <w:rsid w:val="00A55834"/>
    <w:rsid w:val="00A5649C"/>
    <w:rsid w:val="00A56A45"/>
    <w:rsid w:val="00A56FD1"/>
    <w:rsid w:val="00A57FE1"/>
    <w:rsid w:val="00A602E0"/>
    <w:rsid w:val="00A6091D"/>
    <w:rsid w:val="00A626A7"/>
    <w:rsid w:val="00A63114"/>
    <w:rsid w:val="00A6345C"/>
    <w:rsid w:val="00A636BC"/>
    <w:rsid w:val="00A639F3"/>
    <w:rsid w:val="00A64103"/>
    <w:rsid w:val="00A64108"/>
    <w:rsid w:val="00A64347"/>
    <w:rsid w:val="00A6488F"/>
    <w:rsid w:val="00A65200"/>
    <w:rsid w:val="00A65D7F"/>
    <w:rsid w:val="00A6661A"/>
    <w:rsid w:val="00A673CC"/>
    <w:rsid w:val="00A67BFF"/>
    <w:rsid w:val="00A71581"/>
    <w:rsid w:val="00A71650"/>
    <w:rsid w:val="00A73DE0"/>
    <w:rsid w:val="00A73E28"/>
    <w:rsid w:val="00A76A41"/>
    <w:rsid w:val="00A77078"/>
    <w:rsid w:val="00A770B1"/>
    <w:rsid w:val="00A77BE7"/>
    <w:rsid w:val="00A8120E"/>
    <w:rsid w:val="00A8249B"/>
    <w:rsid w:val="00A82EC2"/>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6B06"/>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0D10"/>
    <w:rsid w:val="00AC14D7"/>
    <w:rsid w:val="00AC1AA1"/>
    <w:rsid w:val="00AC293B"/>
    <w:rsid w:val="00AC2F3D"/>
    <w:rsid w:val="00AC3930"/>
    <w:rsid w:val="00AC3B19"/>
    <w:rsid w:val="00AC442E"/>
    <w:rsid w:val="00AC4631"/>
    <w:rsid w:val="00AC5474"/>
    <w:rsid w:val="00AC561C"/>
    <w:rsid w:val="00AC6067"/>
    <w:rsid w:val="00AC7F2A"/>
    <w:rsid w:val="00AD21A7"/>
    <w:rsid w:val="00AD4559"/>
    <w:rsid w:val="00AD667D"/>
    <w:rsid w:val="00AD6A07"/>
    <w:rsid w:val="00AD6C84"/>
    <w:rsid w:val="00AD6DE2"/>
    <w:rsid w:val="00AE04A2"/>
    <w:rsid w:val="00AE09BD"/>
    <w:rsid w:val="00AE0DA2"/>
    <w:rsid w:val="00AE14DC"/>
    <w:rsid w:val="00AE1DD3"/>
    <w:rsid w:val="00AE23BE"/>
    <w:rsid w:val="00AE250D"/>
    <w:rsid w:val="00AE2CC9"/>
    <w:rsid w:val="00AE2D44"/>
    <w:rsid w:val="00AE2F1C"/>
    <w:rsid w:val="00AE4394"/>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0BA6"/>
    <w:rsid w:val="00B0158A"/>
    <w:rsid w:val="00B021B9"/>
    <w:rsid w:val="00B03226"/>
    <w:rsid w:val="00B03317"/>
    <w:rsid w:val="00B03A11"/>
    <w:rsid w:val="00B048A2"/>
    <w:rsid w:val="00B048AA"/>
    <w:rsid w:val="00B05013"/>
    <w:rsid w:val="00B0566F"/>
    <w:rsid w:val="00B058CD"/>
    <w:rsid w:val="00B05F4D"/>
    <w:rsid w:val="00B06045"/>
    <w:rsid w:val="00B076D8"/>
    <w:rsid w:val="00B10110"/>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1B7"/>
    <w:rsid w:val="00B27A52"/>
    <w:rsid w:val="00B3099D"/>
    <w:rsid w:val="00B3142C"/>
    <w:rsid w:val="00B32F31"/>
    <w:rsid w:val="00B330E6"/>
    <w:rsid w:val="00B334B4"/>
    <w:rsid w:val="00B33BB8"/>
    <w:rsid w:val="00B340BF"/>
    <w:rsid w:val="00B347A1"/>
    <w:rsid w:val="00B34837"/>
    <w:rsid w:val="00B3692E"/>
    <w:rsid w:val="00B36E32"/>
    <w:rsid w:val="00B37292"/>
    <w:rsid w:val="00B3750F"/>
    <w:rsid w:val="00B3764D"/>
    <w:rsid w:val="00B37CDB"/>
    <w:rsid w:val="00B37DC5"/>
    <w:rsid w:val="00B404A9"/>
    <w:rsid w:val="00B40A8C"/>
    <w:rsid w:val="00B40B56"/>
    <w:rsid w:val="00B42069"/>
    <w:rsid w:val="00B43262"/>
    <w:rsid w:val="00B432C4"/>
    <w:rsid w:val="00B4373F"/>
    <w:rsid w:val="00B43D67"/>
    <w:rsid w:val="00B444C2"/>
    <w:rsid w:val="00B44F65"/>
    <w:rsid w:val="00B46EF1"/>
    <w:rsid w:val="00B500E0"/>
    <w:rsid w:val="00B51D81"/>
    <w:rsid w:val="00B5437A"/>
    <w:rsid w:val="00B54466"/>
    <w:rsid w:val="00B55CB8"/>
    <w:rsid w:val="00B56C79"/>
    <w:rsid w:val="00B56F75"/>
    <w:rsid w:val="00B575B6"/>
    <w:rsid w:val="00B57832"/>
    <w:rsid w:val="00B60597"/>
    <w:rsid w:val="00B605D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3A7"/>
    <w:rsid w:val="00B73862"/>
    <w:rsid w:val="00B745FA"/>
    <w:rsid w:val="00B748F8"/>
    <w:rsid w:val="00B74BE0"/>
    <w:rsid w:val="00B74D13"/>
    <w:rsid w:val="00B75183"/>
    <w:rsid w:val="00B755D8"/>
    <w:rsid w:val="00B75E6B"/>
    <w:rsid w:val="00B75F1F"/>
    <w:rsid w:val="00B7629C"/>
    <w:rsid w:val="00B7758A"/>
    <w:rsid w:val="00B77B3D"/>
    <w:rsid w:val="00B77C45"/>
    <w:rsid w:val="00B8091F"/>
    <w:rsid w:val="00B813D9"/>
    <w:rsid w:val="00B814F1"/>
    <w:rsid w:val="00B81587"/>
    <w:rsid w:val="00B8179E"/>
    <w:rsid w:val="00B8222C"/>
    <w:rsid w:val="00B82565"/>
    <w:rsid w:val="00B843DF"/>
    <w:rsid w:val="00B84E5A"/>
    <w:rsid w:val="00B84F34"/>
    <w:rsid w:val="00B8568C"/>
    <w:rsid w:val="00B85798"/>
    <w:rsid w:val="00B85B91"/>
    <w:rsid w:val="00B85D3B"/>
    <w:rsid w:val="00B85DF9"/>
    <w:rsid w:val="00B86689"/>
    <w:rsid w:val="00B91408"/>
    <w:rsid w:val="00B91510"/>
    <w:rsid w:val="00B91930"/>
    <w:rsid w:val="00B92433"/>
    <w:rsid w:val="00B92684"/>
    <w:rsid w:val="00B93F67"/>
    <w:rsid w:val="00B94231"/>
    <w:rsid w:val="00B94588"/>
    <w:rsid w:val="00B94F40"/>
    <w:rsid w:val="00B956AE"/>
    <w:rsid w:val="00B95945"/>
    <w:rsid w:val="00B95DCA"/>
    <w:rsid w:val="00B973EE"/>
    <w:rsid w:val="00B97FF1"/>
    <w:rsid w:val="00BA02B2"/>
    <w:rsid w:val="00BA073D"/>
    <w:rsid w:val="00BA09AB"/>
    <w:rsid w:val="00BA1077"/>
    <w:rsid w:val="00BA2D89"/>
    <w:rsid w:val="00BA2E44"/>
    <w:rsid w:val="00BA4719"/>
    <w:rsid w:val="00BA48F4"/>
    <w:rsid w:val="00BA4ABE"/>
    <w:rsid w:val="00BA4AE7"/>
    <w:rsid w:val="00BA59E0"/>
    <w:rsid w:val="00BA5B05"/>
    <w:rsid w:val="00BA5EA0"/>
    <w:rsid w:val="00BA6319"/>
    <w:rsid w:val="00BA69A5"/>
    <w:rsid w:val="00BA7760"/>
    <w:rsid w:val="00BB030B"/>
    <w:rsid w:val="00BB13A7"/>
    <w:rsid w:val="00BB24C0"/>
    <w:rsid w:val="00BB34EC"/>
    <w:rsid w:val="00BB5E4A"/>
    <w:rsid w:val="00BB68B4"/>
    <w:rsid w:val="00BB6A1B"/>
    <w:rsid w:val="00BC02A2"/>
    <w:rsid w:val="00BC0477"/>
    <w:rsid w:val="00BC08C1"/>
    <w:rsid w:val="00BC0D68"/>
    <w:rsid w:val="00BC1BEC"/>
    <w:rsid w:val="00BC26FD"/>
    <w:rsid w:val="00BC2FFE"/>
    <w:rsid w:val="00BC31BD"/>
    <w:rsid w:val="00BC382C"/>
    <w:rsid w:val="00BC65DE"/>
    <w:rsid w:val="00BC666D"/>
    <w:rsid w:val="00BC678A"/>
    <w:rsid w:val="00BC6BDA"/>
    <w:rsid w:val="00BC7227"/>
    <w:rsid w:val="00BD0564"/>
    <w:rsid w:val="00BD0619"/>
    <w:rsid w:val="00BD0CCC"/>
    <w:rsid w:val="00BD3C81"/>
    <w:rsid w:val="00BD4308"/>
    <w:rsid w:val="00BD4BEC"/>
    <w:rsid w:val="00BD4C47"/>
    <w:rsid w:val="00BD4E8F"/>
    <w:rsid w:val="00BD68A2"/>
    <w:rsid w:val="00BD7E26"/>
    <w:rsid w:val="00BE15E5"/>
    <w:rsid w:val="00BE2BB9"/>
    <w:rsid w:val="00BE3605"/>
    <w:rsid w:val="00BE3E2F"/>
    <w:rsid w:val="00BE4934"/>
    <w:rsid w:val="00BE550E"/>
    <w:rsid w:val="00BE7022"/>
    <w:rsid w:val="00BF09D0"/>
    <w:rsid w:val="00BF1073"/>
    <w:rsid w:val="00BF12F2"/>
    <w:rsid w:val="00BF23B1"/>
    <w:rsid w:val="00BF25BD"/>
    <w:rsid w:val="00BF2EE3"/>
    <w:rsid w:val="00BF344B"/>
    <w:rsid w:val="00BF3B42"/>
    <w:rsid w:val="00BF4347"/>
    <w:rsid w:val="00BF43EB"/>
    <w:rsid w:val="00BF450E"/>
    <w:rsid w:val="00BF4ACC"/>
    <w:rsid w:val="00BF5C7F"/>
    <w:rsid w:val="00BF6482"/>
    <w:rsid w:val="00BF6E3F"/>
    <w:rsid w:val="00BF7484"/>
    <w:rsid w:val="00C00ED5"/>
    <w:rsid w:val="00C02759"/>
    <w:rsid w:val="00C03437"/>
    <w:rsid w:val="00C03B7B"/>
    <w:rsid w:val="00C03E19"/>
    <w:rsid w:val="00C04BFA"/>
    <w:rsid w:val="00C04CF5"/>
    <w:rsid w:val="00C055F1"/>
    <w:rsid w:val="00C059AA"/>
    <w:rsid w:val="00C05A96"/>
    <w:rsid w:val="00C06451"/>
    <w:rsid w:val="00C07087"/>
    <w:rsid w:val="00C0790D"/>
    <w:rsid w:val="00C07BC8"/>
    <w:rsid w:val="00C10D3E"/>
    <w:rsid w:val="00C10EFC"/>
    <w:rsid w:val="00C10F89"/>
    <w:rsid w:val="00C1164C"/>
    <w:rsid w:val="00C1230E"/>
    <w:rsid w:val="00C12508"/>
    <w:rsid w:val="00C13835"/>
    <w:rsid w:val="00C13AEF"/>
    <w:rsid w:val="00C14139"/>
    <w:rsid w:val="00C143A2"/>
    <w:rsid w:val="00C14C88"/>
    <w:rsid w:val="00C14EE1"/>
    <w:rsid w:val="00C15148"/>
    <w:rsid w:val="00C1554B"/>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190E"/>
    <w:rsid w:val="00C32157"/>
    <w:rsid w:val="00C32D1D"/>
    <w:rsid w:val="00C32EF8"/>
    <w:rsid w:val="00C331C3"/>
    <w:rsid w:val="00C3402D"/>
    <w:rsid w:val="00C34030"/>
    <w:rsid w:val="00C347B4"/>
    <w:rsid w:val="00C34F0D"/>
    <w:rsid w:val="00C35F83"/>
    <w:rsid w:val="00C3631B"/>
    <w:rsid w:val="00C36C65"/>
    <w:rsid w:val="00C37860"/>
    <w:rsid w:val="00C37ADC"/>
    <w:rsid w:val="00C37FD9"/>
    <w:rsid w:val="00C4014C"/>
    <w:rsid w:val="00C40226"/>
    <w:rsid w:val="00C40A47"/>
    <w:rsid w:val="00C41195"/>
    <w:rsid w:val="00C41466"/>
    <w:rsid w:val="00C421BC"/>
    <w:rsid w:val="00C42473"/>
    <w:rsid w:val="00C42CCF"/>
    <w:rsid w:val="00C4308D"/>
    <w:rsid w:val="00C439A2"/>
    <w:rsid w:val="00C44220"/>
    <w:rsid w:val="00C45BAA"/>
    <w:rsid w:val="00C47431"/>
    <w:rsid w:val="00C50ACC"/>
    <w:rsid w:val="00C52F7B"/>
    <w:rsid w:val="00C53440"/>
    <w:rsid w:val="00C53FFA"/>
    <w:rsid w:val="00C54EF5"/>
    <w:rsid w:val="00C56452"/>
    <w:rsid w:val="00C568BD"/>
    <w:rsid w:val="00C576D1"/>
    <w:rsid w:val="00C577BF"/>
    <w:rsid w:val="00C578EF"/>
    <w:rsid w:val="00C57F5F"/>
    <w:rsid w:val="00C6160B"/>
    <w:rsid w:val="00C62D08"/>
    <w:rsid w:val="00C6348B"/>
    <w:rsid w:val="00C64F1F"/>
    <w:rsid w:val="00C65040"/>
    <w:rsid w:val="00C66A64"/>
    <w:rsid w:val="00C67362"/>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0EF5"/>
    <w:rsid w:val="00C82A55"/>
    <w:rsid w:val="00C82DD5"/>
    <w:rsid w:val="00C835E0"/>
    <w:rsid w:val="00C8434E"/>
    <w:rsid w:val="00C8545A"/>
    <w:rsid w:val="00C8567E"/>
    <w:rsid w:val="00C87131"/>
    <w:rsid w:val="00C87160"/>
    <w:rsid w:val="00C872F4"/>
    <w:rsid w:val="00C87AFB"/>
    <w:rsid w:val="00C90E24"/>
    <w:rsid w:val="00C91263"/>
    <w:rsid w:val="00C9138C"/>
    <w:rsid w:val="00C9430E"/>
    <w:rsid w:val="00C949B2"/>
    <w:rsid w:val="00C958B9"/>
    <w:rsid w:val="00C959CB"/>
    <w:rsid w:val="00C95F96"/>
    <w:rsid w:val="00C962B4"/>
    <w:rsid w:val="00C96C0D"/>
    <w:rsid w:val="00C979C2"/>
    <w:rsid w:val="00C97BCB"/>
    <w:rsid w:val="00CA2444"/>
    <w:rsid w:val="00CA26E8"/>
    <w:rsid w:val="00CA2B13"/>
    <w:rsid w:val="00CA2E55"/>
    <w:rsid w:val="00CA3CBD"/>
    <w:rsid w:val="00CA4420"/>
    <w:rsid w:val="00CA4C8D"/>
    <w:rsid w:val="00CA5FC9"/>
    <w:rsid w:val="00CA65D1"/>
    <w:rsid w:val="00CA6CA4"/>
    <w:rsid w:val="00CA73E1"/>
    <w:rsid w:val="00CB0D3F"/>
    <w:rsid w:val="00CB2184"/>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249"/>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5EA2"/>
    <w:rsid w:val="00CD6E73"/>
    <w:rsid w:val="00CD74CD"/>
    <w:rsid w:val="00CE3E65"/>
    <w:rsid w:val="00CE41C8"/>
    <w:rsid w:val="00CE4ACF"/>
    <w:rsid w:val="00CE596D"/>
    <w:rsid w:val="00CE5BE8"/>
    <w:rsid w:val="00CE60DE"/>
    <w:rsid w:val="00CE7C8E"/>
    <w:rsid w:val="00CF05CC"/>
    <w:rsid w:val="00CF2B10"/>
    <w:rsid w:val="00CF4ECD"/>
    <w:rsid w:val="00CF5275"/>
    <w:rsid w:val="00CF569C"/>
    <w:rsid w:val="00D00DDB"/>
    <w:rsid w:val="00D04B58"/>
    <w:rsid w:val="00D04C40"/>
    <w:rsid w:val="00D04FDC"/>
    <w:rsid w:val="00D0563A"/>
    <w:rsid w:val="00D06B18"/>
    <w:rsid w:val="00D07469"/>
    <w:rsid w:val="00D07747"/>
    <w:rsid w:val="00D07964"/>
    <w:rsid w:val="00D10213"/>
    <w:rsid w:val="00D10C85"/>
    <w:rsid w:val="00D110EC"/>
    <w:rsid w:val="00D139F5"/>
    <w:rsid w:val="00D14337"/>
    <w:rsid w:val="00D145C7"/>
    <w:rsid w:val="00D146EC"/>
    <w:rsid w:val="00D154C5"/>
    <w:rsid w:val="00D159E7"/>
    <w:rsid w:val="00D164E5"/>
    <w:rsid w:val="00D16AE5"/>
    <w:rsid w:val="00D17302"/>
    <w:rsid w:val="00D17A24"/>
    <w:rsid w:val="00D17DA0"/>
    <w:rsid w:val="00D20F28"/>
    <w:rsid w:val="00D21693"/>
    <w:rsid w:val="00D22E58"/>
    <w:rsid w:val="00D24282"/>
    <w:rsid w:val="00D2439F"/>
    <w:rsid w:val="00D2582C"/>
    <w:rsid w:val="00D27F8D"/>
    <w:rsid w:val="00D30AC4"/>
    <w:rsid w:val="00D314D7"/>
    <w:rsid w:val="00D31B74"/>
    <w:rsid w:val="00D332BA"/>
    <w:rsid w:val="00D33375"/>
    <w:rsid w:val="00D33A29"/>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7DA1"/>
    <w:rsid w:val="00D61AA4"/>
    <w:rsid w:val="00D61CD9"/>
    <w:rsid w:val="00D61D9E"/>
    <w:rsid w:val="00D62D54"/>
    <w:rsid w:val="00D62F72"/>
    <w:rsid w:val="00D63143"/>
    <w:rsid w:val="00D63A23"/>
    <w:rsid w:val="00D64084"/>
    <w:rsid w:val="00D64256"/>
    <w:rsid w:val="00D647D8"/>
    <w:rsid w:val="00D652E6"/>
    <w:rsid w:val="00D65CDD"/>
    <w:rsid w:val="00D664C1"/>
    <w:rsid w:val="00D66F81"/>
    <w:rsid w:val="00D67093"/>
    <w:rsid w:val="00D6746B"/>
    <w:rsid w:val="00D67DE8"/>
    <w:rsid w:val="00D7070C"/>
    <w:rsid w:val="00D711D7"/>
    <w:rsid w:val="00D74741"/>
    <w:rsid w:val="00D74EDF"/>
    <w:rsid w:val="00D75877"/>
    <w:rsid w:val="00D758DE"/>
    <w:rsid w:val="00D76388"/>
    <w:rsid w:val="00D7657C"/>
    <w:rsid w:val="00D7678D"/>
    <w:rsid w:val="00D7690E"/>
    <w:rsid w:val="00D76C4B"/>
    <w:rsid w:val="00D7737E"/>
    <w:rsid w:val="00D77964"/>
    <w:rsid w:val="00D77D8D"/>
    <w:rsid w:val="00D81264"/>
    <w:rsid w:val="00D81BDD"/>
    <w:rsid w:val="00D82CBC"/>
    <w:rsid w:val="00D841F1"/>
    <w:rsid w:val="00D8480A"/>
    <w:rsid w:val="00D84F02"/>
    <w:rsid w:val="00D868B3"/>
    <w:rsid w:val="00D86D16"/>
    <w:rsid w:val="00D8700D"/>
    <w:rsid w:val="00D87135"/>
    <w:rsid w:val="00D91262"/>
    <w:rsid w:val="00D914CC"/>
    <w:rsid w:val="00D91B57"/>
    <w:rsid w:val="00D91DD9"/>
    <w:rsid w:val="00D91DDC"/>
    <w:rsid w:val="00D92269"/>
    <w:rsid w:val="00D92752"/>
    <w:rsid w:val="00D93351"/>
    <w:rsid w:val="00D936E5"/>
    <w:rsid w:val="00D947AA"/>
    <w:rsid w:val="00D94AB6"/>
    <w:rsid w:val="00D951EE"/>
    <w:rsid w:val="00D956AC"/>
    <w:rsid w:val="00D95BB9"/>
    <w:rsid w:val="00D96EFB"/>
    <w:rsid w:val="00D97545"/>
    <w:rsid w:val="00D97B50"/>
    <w:rsid w:val="00D97C64"/>
    <w:rsid w:val="00D97EF2"/>
    <w:rsid w:val="00DA0939"/>
    <w:rsid w:val="00DA0D12"/>
    <w:rsid w:val="00DA1B27"/>
    <w:rsid w:val="00DA24E2"/>
    <w:rsid w:val="00DA3352"/>
    <w:rsid w:val="00DA3D96"/>
    <w:rsid w:val="00DA3F21"/>
    <w:rsid w:val="00DA55A6"/>
    <w:rsid w:val="00DA664E"/>
    <w:rsid w:val="00DA686C"/>
    <w:rsid w:val="00DA6FF0"/>
    <w:rsid w:val="00DA77BA"/>
    <w:rsid w:val="00DA7CE0"/>
    <w:rsid w:val="00DB0B37"/>
    <w:rsid w:val="00DB1132"/>
    <w:rsid w:val="00DB1C0B"/>
    <w:rsid w:val="00DB24D8"/>
    <w:rsid w:val="00DB4794"/>
    <w:rsid w:val="00DB5B74"/>
    <w:rsid w:val="00DB5E30"/>
    <w:rsid w:val="00DB6B77"/>
    <w:rsid w:val="00DC12DB"/>
    <w:rsid w:val="00DC183E"/>
    <w:rsid w:val="00DC294D"/>
    <w:rsid w:val="00DC316B"/>
    <w:rsid w:val="00DC3931"/>
    <w:rsid w:val="00DC5C36"/>
    <w:rsid w:val="00DC6359"/>
    <w:rsid w:val="00DC74CF"/>
    <w:rsid w:val="00DC78F9"/>
    <w:rsid w:val="00DC7CE7"/>
    <w:rsid w:val="00DD0962"/>
    <w:rsid w:val="00DD24EC"/>
    <w:rsid w:val="00DD2964"/>
    <w:rsid w:val="00DD50C1"/>
    <w:rsid w:val="00DD5C3E"/>
    <w:rsid w:val="00DD5D9D"/>
    <w:rsid w:val="00DD5DFA"/>
    <w:rsid w:val="00DD685C"/>
    <w:rsid w:val="00DD7307"/>
    <w:rsid w:val="00DD79B7"/>
    <w:rsid w:val="00DD7DA4"/>
    <w:rsid w:val="00DE28EC"/>
    <w:rsid w:val="00DE31B4"/>
    <w:rsid w:val="00DE431C"/>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0A9"/>
    <w:rsid w:val="00DF579C"/>
    <w:rsid w:val="00DF5CB2"/>
    <w:rsid w:val="00DF60FB"/>
    <w:rsid w:val="00DF6664"/>
    <w:rsid w:val="00DF6A24"/>
    <w:rsid w:val="00DF7433"/>
    <w:rsid w:val="00E00F04"/>
    <w:rsid w:val="00E013B3"/>
    <w:rsid w:val="00E031FF"/>
    <w:rsid w:val="00E03242"/>
    <w:rsid w:val="00E03D71"/>
    <w:rsid w:val="00E03F2C"/>
    <w:rsid w:val="00E040E7"/>
    <w:rsid w:val="00E05C38"/>
    <w:rsid w:val="00E06F60"/>
    <w:rsid w:val="00E0738F"/>
    <w:rsid w:val="00E07EB3"/>
    <w:rsid w:val="00E11AD0"/>
    <w:rsid w:val="00E12A87"/>
    <w:rsid w:val="00E12F33"/>
    <w:rsid w:val="00E12FA8"/>
    <w:rsid w:val="00E13DFB"/>
    <w:rsid w:val="00E14A2F"/>
    <w:rsid w:val="00E14BFE"/>
    <w:rsid w:val="00E15B9B"/>
    <w:rsid w:val="00E163EA"/>
    <w:rsid w:val="00E16670"/>
    <w:rsid w:val="00E16B78"/>
    <w:rsid w:val="00E16FBA"/>
    <w:rsid w:val="00E17149"/>
    <w:rsid w:val="00E172DB"/>
    <w:rsid w:val="00E17B8D"/>
    <w:rsid w:val="00E20219"/>
    <w:rsid w:val="00E20E58"/>
    <w:rsid w:val="00E2214C"/>
    <w:rsid w:val="00E23533"/>
    <w:rsid w:val="00E24925"/>
    <w:rsid w:val="00E24DFB"/>
    <w:rsid w:val="00E257C1"/>
    <w:rsid w:val="00E266D2"/>
    <w:rsid w:val="00E2687F"/>
    <w:rsid w:val="00E30FB5"/>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B61"/>
    <w:rsid w:val="00E50BD0"/>
    <w:rsid w:val="00E50F28"/>
    <w:rsid w:val="00E51AA7"/>
    <w:rsid w:val="00E52737"/>
    <w:rsid w:val="00E53999"/>
    <w:rsid w:val="00E544E7"/>
    <w:rsid w:val="00E5529B"/>
    <w:rsid w:val="00E55684"/>
    <w:rsid w:val="00E556A0"/>
    <w:rsid w:val="00E55888"/>
    <w:rsid w:val="00E5610F"/>
    <w:rsid w:val="00E564D8"/>
    <w:rsid w:val="00E565D3"/>
    <w:rsid w:val="00E56B75"/>
    <w:rsid w:val="00E575AC"/>
    <w:rsid w:val="00E6067D"/>
    <w:rsid w:val="00E60808"/>
    <w:rsid w:val="00E610BA"/>
    <w:rsid w:val="00E614D8"/>
    <w:rsid w:val="00E61C1C"/>
    <w:rsid w:val="00E61D8B"/>
    <w:rsid w:val="00E61DE7"/>
    <w:rsid w:val="00E62B20"/>
    <w:rsid w:val="00E6359C"/>
    <w:rsid w:val="00E63E96"/>
    <w:rsid w:val="00E642DC"/>
    <w:rsid w:val="00E65158"/>
    <w:rsid w:val="00E66729"/>
    <w:rsid w:val="00E66930"/>
    <w:rsid w:val="00E66C51"/>
    <w:rsid w:val="00E677CA"/>
    <w:rsid w:val="00E706F7"/>
    <w:rsid w:val="00E719F9"/>
    <w:rsid w:val="00E71C92"/>
    <w:rsid w:val="00E722BD"/>
    <w:rsid w:val="00E7296D"/>
    <w:rsid w:val="00E72BBD"/>
    <w:rsid w:val="00E731A9"/>
    <w:rsid w:val="00E73C34"/>
    <w:rsid w:val="00E749B1"/>
    <w:rsid w:val="00E7513C"/>
    <w:rsid w:val="00E76541"/>
    <w:rsid w:val="00E76B7D"/>
    <w:rsid w:val="00E76FE4"/>
    <w:rsid w:val="00E77C43"/>
    <w:rsid w:val="00E81353"/>
    <w:rsid w:val="00E81B78"/>
    <w:rsid w:val="00E8306A"/>
    <w:rsid w:val="00E859EA"/>
    <w:rsid w:val="00E85DDC"/>
    <w:rsid w:val="00E86AB7"/>
    <w:rsid w:val="00E87365"/>
    <w:rsid w:val="00E878DC"/>
    <w:rsid w:val="00E90420"/>
    <w:rsid w:val="00E90A03"/>
    <w:rsid w:val="00E91E88"/>
    <w:rsid w:val="00E927C1"/>
    <w:rsid w:val="00E92839"/>
    <w:rsid w:val="00E92C92"/>
    <w:rsid w:val="00E95BA6"/>
    <w:rsid w:val="00E96009"/>
    <w:rsid w:val="00E96297"/>
    <w:rsid w:val="00E9666D"/>
    <w:rsid w:val="00E967C3"/>
    <w:rsid w:val="00E96E23"/>
    <w:rsid w:val="00E9766F"/>
    <w:rsid w:val="00E979A3"/>
    <w:rsid w:val="00E97D6D"/>
    <w:rsid w:val="00EA0570"/>
    <w:rsid w:val="00EA1710"/>
    <w:rsid w:val="00EA1DB3"/>
    <w:rsid w:val="00EA1F9F"/>
    <w:rsid w:val="00EA31F7"/>
    <w:rsid w:val="00EA3604"/>
    <w:rsid w:val="00EA4F32"/>
    <w:rsid w:val="00EA512B"/>
    <w:rsid w:val="00EA554D"/>
    <w:rsid w:val="00EA56B1"/>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27A8"/>
    <w:rsid w:val="00EB359D"/>
    <w:rsid w:val="00EB39FD"/>
    <w:rsid w:val="00EB3F8D"/>
    <w:rsid w:val="00EB4AA4"/>
    <w:rsid w:val="00EB4EC7"/>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1C6F"/>
    <w:rsid w:val="00ED2D59"/>
    <w:rsid w:val="00ED2E98"/>
    <w:rsid w:val="00ED4DB3"/>
    <w:rsid w:val="00ED4F80"/>
    <w:rsid w:val="00ED51B8"/>
    <w:rsid w:val="00ED5318"/>
    <w:rsid w:val="00ED6394"/>
    <w:rsid w:val="00ED69D7"/>
    <w:rsid w:val="00ED6F5D"/>
    <w:rsid w:val="00EE2010"/>
    <w:rsid w:val="00EE22C9"/>
    <w:rsid w:val="00EE2C02"/>
    <w:rsid w:val="00EE381D"/>
    <w:rsid w:val="00EE3B94"/>
    <w:rsid w:val="00EE4083"/>
    <w:rsid w:val="00EE4A21"/>
    <w:rsid w:val="00EE4B7F"/>
    <w:rsid w:val="00EE6455"/>
    <w:rsid w:val="00EE67F3"/>
    <w:rsid w:val="00EE7A05"/>
    <w:rsid w:val="00EE7D50"/>
    <w:rsid w:val="00EF072E"/>
    <w:rsid w:val="00EF104F"/>
    <w:rsid w:val="00EF10C3"/>
    <w:rsid w:val="00EF1150"/>
    <w:rsid w:val="00EF119B"/>
    <w:rsid w:val="00EF121D"/>
    <w:rsid w:val="00EF14AB"/>
    <w:rsid w:val="00EF1665"/>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0742F"/>
    <w:rsid w:val="00F07877"/>
    <w:rsid w:val="00F101DC"/>
    <w:rsid w:val="00F107F4"/>
    <w:rsid w:val="00F10F83"/>
    <w:rsid w:val="00F11015"/>
    <w:rsid w:val="00F1222D"/>
    <w:rsid w:val="00F12721"/>
    <w:rsid w:val="00F12CD4"/>
    <w:rsid w:val="00F13A0A"/>
    <w:rsid w:val="00F13FA1"/>
    <w:rsid w:val="00F142A2"/>
    <w:rsid w:val="00F15C8E"/>
    <w:rsid w:val="00F16B97"/>
    <w:rsid w:val="00F175AF"/>
    <w:rsid w:val="00F17BC5"/>
    <w:rsid w:val="00F203DB"/>
    <w:rsid w:val="00F20513"/>
    <w:rsid w:val="00F20772"/>
    <w:rsid w:val="00F20D0E"/>
    <w:rsid w:val="00F2285F"/>
    <w:rsid w:val="00F23D99"/>
    <w:rsid w:val="00F249F6"/>
    <w:rsid w:val="00F2520A"/>
    <w:rsid w:val="00F262C4"/>
    <w:rsid w:val="00F269B6"/>
    <w:rsid w:val="00F26D87"/>
    <w:rsid w:val="00F3047E"/>
    <w:rsid w:val="00F3056F"/>
    <w:rsid w:val="00F31B0B"/>
    <w:rsid w:val="00F31F5D"/>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6F6"/>
    <w:rsid w:val="00F5392F"/>
    <w:rsid w:val="00F53B0C"/>
    <w:rsid w:val="00F5416A"/>
    <w:rsid w:val="00F54599"/>
    <w:rsid w:val="00F54DDB"/>
    <w:rsid w:val="00F55018"/>
    <w:rsid w:val="00F5581C"/>
    <w:rsid w:val="00F568C5"/>
    <w:rsid w:val="00F56F51"/>
    <w:rsid w:val="00F57433"/>
    <w:rsid w:val="00F576C2"/>
    <w:rsid w:val="00F57C33"/>
    <w:rsid w:val="00F60B7E"/>
    <w:rsid w:val="00F62EB9"/>
    <w:rsid w:val="00F636F5"/>
    <w:rsid w:val="00F63B55"/>
    <w:rsid w:val="00F63C9E"/>
    <w:rsid w:val="00F63ECA"/>
    <w:rsid w:val="00F642DA"/>
    <w:rsid w:val="00F64A1D"/>
    <w:rsid w:val="00F65082"/>
    <w:rsid w:val="00F654C5"/>
    <w:rsid w:val="00F656DF"/>
    <w:rsid w:val="00F659B0"/>
    <w:rsid w:val="00F660FA"/>
    <w:rsid w:val="00F663B9"/>
    <w:rsid w:val="00F664C3"/>
    <w:rsid w:val="00F66D46"/>
    <w:rsid w:val="00F67332"/>
    <w:rsid w:val="00F7048D"/>
    <w:rsid w:val="00F70766"/>
    <w:rsid w:val="00F71283"/>
    <w:rsid w:val="00F7194F"/>
    <w:rsid w:val="00F726BC"/>
    <w:rsid w:val="00F737A5"/>
    <w:rsid w:val="00F73EDE"/>
    <w:rsid w:val="00F75AF9"/>
    <w:rsid w:val="00F75B29"/>
    <w:rsid w:val="00F76D36"/>
    <w:rsid w:val="00F76E9F"/>
    <w:rsid w:val="00F76EC2"/>
    <w:rsid w:val="00F81176"/>
    <w:rsid w:val="00F818EF"/>
    <w:rsid w:val="00F8211B"/>
    <w:rsid w:val="00F838CC"/>
    <w:rsid w:val="00F85180"/>
    <w:rsid w:val="00F855A6"/>
    <w:rsid w:val="00F8584A"/>
    <w:rsid w:val="00F85FA9"/>
    <w:rsid w:val="00F860B0"/>
    <w:rsid w:val="00F86171"/>
    <w:rsid w:val="00F90290"/>
    <w:rsid w:val="00F90F71"/>
    <w:rsid w:val="00F91323"/>
    <w:rsid w:val="00F91466"/>
    <w:rsid w:val="00F92F47"/>
    <w:rsid w:val="00F963EC"/>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E2A"/>
    <w:rsid w:val="00FA6FA0"/>
    <w:rsid w:val="00FA6FB7"/>
    <w:rsid w:val="00FA7063"/>
    <w:rsid w:val="00FA7A69"/>
    <w:rsid w:val="00FA7B0D"/>
    <w:rsid w:val="00FB10E7"/>
    <w:rsid w:val="00FB1282"/>
    <w:rsid w:val="00FB1C97"/>
    <w:rsid w:val="00FB2936"/>
    <w:rsid w:val="00FB32E4"/>
    <w:rsid w:val="00FB396D"/>
    <w:rsid w:val="00FB446C"/>
    <w:rsid w:val="00FB48DF"/>
    <w:rsid w:val="00FB4A37"/>
    <w:rsid w:val="00FB4DD2"/>
    <w:rsid w:val="00FB51AF"/>
    <w:rsid w:val="00FB6FCF"/>
    <w:rsid w:val="00FB7D67"/>
    <w:rsid w:val="00FC06CB"/>
    <w:rsid w:val="00FC0FC4"/>
    <w:rsid w:val="00FC1BDE"/>
    <w:rsid w:val="00FC3251"/>
    <w:rsid w:val="00FC3351"/>
    <w:rsid w:val="00FC3D30"/>
    <w:rsid w:val="00FC4858"/>
    <w:rsid w:val="00FC4D35"/>
    <w:rsid w:val="00FC5A60"/>
    <w:rsid w:val="00FC6EFC"/>
    <w:rsid w:val="00FC73DF"/>
    <w:rsid w:val="00FD0190"/>
    <w:rsid w:val="00FD0BEA"/>
    <w:rsid w:val="00FD1149"/>
    <w:rsid w:val="00FD1171"/>
    <w:rsid w:val="00FD2979"/>
    <w:rsid w:val="00FD2A90"/>
    <w:rsid w:val="00FD2CD0"/>
    <w:rsid w:val="00FD32A4"/>
    <w:rsid w:val="00FD3A4B"/>
    <w:rsid w:val="00FD3E76"/>
    <w:rsid w:val="00FD4448"/>
    <w:rsid w:val="00FD5499"/>
    <w:rsid w:val="00FD5C57"/>
    <w:rsid w:val="00FD61A3"/>
    <w:rsid w:val="00FD647F"/>
    <w:rsid w:val="00FD7237"/>
    <w:rsid w:val="00FD74E6"/>
    <w:rsid w:val="00FE17D0"/>
    <w:rsid w:val="00FE1B3D"/>
    <w:rsid w:val="00FE1BA7"/>
    <w:rsid w:val="00FE266F"/>
    <w:rsid w:val="00FE2833"/>
    <w:rsid w:val="00FE4454"/>
    <w:rsid w:val="00FE52B2"/>
    <w:rsid w:val="00FE533E"/>
    <w:rsid w:val="00FE607A"/>
    <w:rsid w:val="00FE622F"/>
    <w:rsid w:val="00FE6B42"/>
    <w:rsid w:val="00FF04A3"/>
    <w:rsid w:val="00FF0E7F"/>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numPr>
        <w:numId w:val="7"/>
      </w:numPr>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97161A"/>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iPriority w:val="99"/>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uiPriority w:val="99"/>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191500">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6425016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37848854">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2215421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46727345">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42401305">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1709587">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5412411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66398737">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5782709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377850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3863301">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answers@hud.gov" TargetMode="External"/><Relationship Id="rId34"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upport@hecmsp.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footer" Target="footer6.xml"/><Relationship Id="rId30" Type="http://schemas.openxmlformats.org/officeDocument/2006/relationships/image" Target="media/image6.png"/><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0" ma:contentTypeDescription="Create a new document." ma:contentTypeScope="" ma:versionID="4f84eb2ed737759b08c6fab5d3ea2487">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ee9ebbe3531367fd5b07bc78b96350e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A836F-1BA9-4C1A-8BF2-213AFC7E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3.xml><?xml version="1.0" encoding="utf-8"?>
<ds:datastoreItem xmlns:ds="http://schemas.openxmlformats.org/officeDocument/2006/customXml" ds:itemID="{66EED5A7-DACF-4E96-801B-D3CE7F81E278}">
  <ds:schemaRefs>
    <ds:schemaRef ds:uri="http://schemas.openxmlformats.org/officeDocument/2006/bibliography"/>
  </ds:schemaRefs>
</ds:datastoreItem>
</file>

<file path=customXml/itemProps4.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4DFD1BF-EE5F-4A53-951A-FF3069B87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26402</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Mark Lusk</cp:lastModifiedBy>
  <cp:revision>5</cp:revision>
  <cp:lastPrinted>2017-03-02T19:37:00Z</cp:lastPrinted>
  <dcterms:created xsi:type="dcterms:W3CDTF">2020-04-21T14:13:00Z</dcterms:created>
  <dcterms:modified xsi:type="dcterms:W3CDTF">2020-08-10T19:29:00Z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0x010100C17CFA8338760548A038CF0A201B613A</vt:lpwstr>
  </property>
</Properties>
</file>